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2F15C077" w:rsidR="00D27A32" w:rsidRDefault="007260FA" w:rsidP="008B5E7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8B5E72">
      <w:pPr>
        <w:pStyle w:val="MediumGrid21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F3947C5" w:rsidR="00D27A32" w:rsidRDefault="00E11DBC" w:rsidP="00D27A32">
      <w:pPr>
        <w:pStyle w:val="MediumGrid21"/>
        <w:rPr>
          <w:rFonts w:ascii="Cambria" w:hAnsi="Cambria"/>
          <w:b/>
          <w:sz w:val="24"/>
          <w:szCs w:val="24"/>
        </w:rPr>
      </w:pPr>
      <w:r w:rsidRPr="00E11DBC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9D5B8" wp14:editId="54BA3E66">
            <wp:simplePos x="0" y="0"/>
            <wp:positionH relativeFrom="column">
              <wp:posOffset>239395</wp:posOffset>
            </wp:positionH>
            <wp:positionV relativeFrom="paragraph">
              <wp:posOffset>96520</wp:posOffset>
            </wp:positionV>
            <wp:extent cx="1447800" cy="496507"/>
            <wp:effectExtent l="0" t="0" r="0" b="0"/>
            <wp:wrapNone/>
            <wp:docPr id="3" name="Picture 3" descr="C:\Users\rcwanson\AppData\Local\Microsoft\Windows\Temporary Internet Files\Content.Outlook\M9505GHM\NCPreK NEW LOGO (1) (00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wanson\AppData\Local\Microsoft\Windows\Temporary Internet Files\Content.Outlook\M9505GHM\NCPreK NEW LOGO (1) (00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14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59463F3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1DE4024F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38082F93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25C2B7AC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736797F0" w14:textId="77777777" w:rsidR="00275562" w:rsidRDefault="00275562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12, 2021</w:t>
      </w:r>
      <w:r w:rsidRPr="00275562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377DE283" w:rsidR="00FE208D" w:rsidRDefault="00275562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Proposal Conference</w:t>
      </w:r>
    </w:p>
    <w:p w14:paraId="7B7805A8" w14:textId="54E7284E" w:rsidR="00FE208D" w:rsidRDefault="00275562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Via Zoom:</w:t>
      </w:r>
    </w:p>
    <w:p w14:paraId="6B43B205" w14:textId="77777777" w:rsidR="00DE2266" w:rsidRPr="00215EE1" w:rsidRDefault="00B341EA" w:rsidP="00DE2266">
      <w:pPr>
        <w:rPr>
          <w:rFonts w:ascii="Garamond" w:hAnsi="Garamond"/>
          <w:b/>
          <w:sz w:val="24"/>
          <w:szCs w:val="24"/>
        </w:rPr>
      </w:pPr>
      <w:hyperlink r:id="rId11" w:history="1">
        <w:r w:rsidR="00DE2266" w:rsidRPr="00215EE1">
          <w:rPr>
            <w:rStyle w:val="Hyperlink"/>
            <w:rFonts w:ascii="Garamond" w:hAnsi="Garamond"/>
            <w:b/>
            <w:sz w:val="24"/>
            <w:szCs w:val="24"/>
          </w:rPr>
          <w:t>https://zoom.us/j/97161205031?pwd=QmJNYmh3U1RRUEFOYWlDTzBuVEYxZz09</w:t>
        </w:r>
      </w:hyperlink>
    </w:p>
    <w:p w14:paraId="1F114F32" w14:textId="77777777" w:rsidR="00DE2266" w:rsidRPr="00215EE1" w:rsidRDefault="00DE2266" w:rsidP="00DE2266">
      <w:pPr>
        <w:pStyle w:val="NoSpacing"/>
        <w:jc w:val="center"/>
        <w:rPr>
          <w:b/>
          <w:sz w:val="24"/>
          <w:szCs w:val="24"/>
        </w:rPr>
      </w:pPr>
      <w:r w:rsidRPr="009F6F79">
        <w:rPr>
          <w:b/>
          <w:sz w:val="24"/>
          <w:szCs w:val="24"/>
        </w:rPr>
        <w:t xml:space="preserve">Meeting ID: </w:t>
      </w:r>
      <w:r w:rsidRPr="00215EE1">
        <w:rPr>
          <w:rFonts w:ascii="Garamond" w:hAnsi="Garamond"/>
          <w:b/>
          <w:sz w:val="24"/>
          <w:szCs w:val="24"/>
        </w:rPr>
        <w:t>971 6120 5031</w:t>
      </w:r>
    </w:p>
    <w:p w14:paraId="761801DC" w14:textId="77777777" w:rsidR="00DE2266" w:rsidRPr="009F6F79" w:rsidRDefault="00DE2266" w:rsidP="00DE2266">
      <w:pPr>
        <w:pStyle w:val="NoSpacing"/>
        <w:jc w:val="center"/>
        <w:rPr>
          <w:b/>
          <w:sz w:val="24"/>
          <w:szCs w:val="24"/>
        </w:rPr>
      </w:pPr>
      <w:r w:rsidRPr="009F6F79">
        <w:rPr>
          <w:b/>
          <w:sz w:val="24"/>
          <w:szCs w:val="24"/>
        </w:rPr>
        <w:t xml:space="preserve">Passcode: </w:t>
      </w:r>
      <w:r w:rsidRPr="00215EE1">
        <w:rPr>
          <w:rFonts w:ascii="Garamond" w:hAnsi="Garamond"/>
          <w:b/>
          <w:sz w:val="24"/>
          <w:szCs w:val="24"/>
        </w:rPr>
        <w:t>713704</w:t>
      </w:r>
    </w:p>
    <w:p w14:paraId="500EAE4B" w14:textId="5101F607" w:rsidR="00D27A32" w:rsidRDefault="00DE2266" w:rsidP="00DE2266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215EE1">
        <w:rPr>
          <w:rFonts w:ascii="Garamond" w:hAnsi="Garamond"/>
          <w:b/>
          <w:sz w:val="24"/>
          <w:szCs w:val="24"/>
        </w:rPr>
        <w:t>1-646-558-8656</w:t>
      </w:r>
    </w:p>
    <w:p w14:paraId="53485B29" w14:textId="19DE0DF6" w:rsidR="00617B48" w:rsidRDefault="00617B48" w:rsidP="00DE2266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2BA2D060" w14:textId="77777777" w:rsidR="00617B48" w:rsidRPr="00617B48" w:rsidRDefault="00617B48" w:rsidP="00617B48">
      <w:pPr>
        <w:pStyle w:val="NoSpacing"/>
        <w:jc w:val="center"/>
        <w:rPr>
          <w:b/>
          <w:sz w:val="24"/>
          <w:szCs w:val="24"/>
        </w:rPr>
      </w:pPr>
      <w:r w:rsidRPr="00617B48">
        <w:rPr>
          <w:b/>
          <w:bCs/>
          <w:sz w:val="24"/>
          <w:szCs w:val="24"/>
        </w:rPr>
        <w:t>*Space will be available whereby members of the public may listen to the meeting at:</w:t>
      </w:r>
    </w:p>
    <w:p w14:paraId="2020C7FF" w14:textId="77777777" w:rsidR="00617B48" w:rsidRPr="00617B48" w:rsidRDefault="00617B48" w:rsidP="00617B48">
      <w:pPr>
        <w:pStyle w:val="NoSpacing"/>
        <w:jc w:val="center"/>
        <w:rPr>
          <w:b/>
          <w:sz w:val="24"/>
          <w:szCs w:val="24"/>
        </w:rPr>
      </w:pPr>
      <w:r w:rsidRPr="00617B48">
        <w:rPr>
          <w:b/>
          <w:bCs/>
          <w:sz w:val="24"/>
          <w:szCs w:val="24"/>
        </w:rPr>
        <w:t>Robeson County Partnership for Children, Inc. Board Room</w:t>
      </w:r>
    </w:p>
    <w:p w14:paraId="24A5424D" w14:textId="77777777" w:rsidR="00617B48" w:rsidRPr="00617B48" w:rsidRDefault="00617B48" w:rsidP="00617B48">
      <w:pPr>
        <w:pStyle w:val="NoSpacing"/>
        <w:jc w:val="center"/>
        <w:rPr>
          <w:b/>
          <w:sz w:val="24"/>
          <w:szCs w:val="24"/>
        </w:rPr>
      </w:pPr>
      <w:r w:rsidRPr="00617B48">
        <w:rPr>
          <w:b/>
          <w:bCs/>
          <w:sz w:val="24"/>
          <w:szCs w:val="24"/>
        </w:rPr>
        <w:t>210 E. Second Street</w:t>
      </w:r>
    </w:p>
    <w:p w14:paraId="72ED5471" w14:textId="77777777" w:rsidR="00617B48" w:rsidRPr="00617B48" w:rsidRDefault="00617B48" w:rsidP="00617B48">
      <w:pPr>
        <w:pStyle w:val="NoSpacing"/>
        <w:jc w:val="center"/>
        <w:rPr>
          <w:b/>
          <w:sz w:val="24"/>
          <w:szCs w:val="24"/>
        </w:rPr>
      </w:pPr>
      <w:r w:rsidRPr="00617B48">
        <w:rPr>
          <w:b/>
          <w:bCs/>
          <w:sz w:val="24"/>
          <w:szCs w:val="24"/>
        </w:rPr>
        <w:t>Lumberton, NC 28358</w:t>
      </w:r>
    </w:p>
    <w:p w14:paraId="76CA5694" w14:textId="77777777" w:rsidR="00617B48" w:rsidRPr="00DE2266" w:rsidRDefault="00617B48" w:rsidP="00DE2266">
      <w:pPr>
        <w:pStyle w:val="NoSpacing"/>
        <w:jc w:val="center"/>
        <w:rPr>
          <w:b/>
          <w:sz w:val="24"/>
          <w:szCs w:val="24"/>
        </w:rPr>
      </w:pPr>
    </w:p>
    <w:p w14:paraId="7BF77D8B" w14:textId="77777777" w:rsidR="006D5976" w:rsidRPr="00BF5A78" w:rsidRDefault="006D5976" w:rsidP="006D5976">
      <w:pPr>
        <w:pStyle w:val="NoSpacing"/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>Approval of Minutes</w:t>
      </w:r>
    </w:p>
    <w:p w14:paraId="60983634" w14:textId="5E1CBD69" w:rsidR="006D5976" w:rsidRPr="00BF5A78" w:rsidRDefault="006D5976" w:rsidP="006D5976">
      <w:pPr>
        <w:rPr>
          <w:sz w:val="24"/>
          <w:szCs w:val="24"/>
        </w:rPr>
      </w:pPr>
      <w:r w:rsidRPr="00BF5A78">
        <w:rPr>
          <w:sz w:val="24"/>
          <w:szCs w:val="24"/>
        </w:rPr>
        <w:t xml:space="preserve">Review minutes from the </w:t>
      </w:r>
      <w:r w:rsidR="00773E4F">
        <w:rPr>
          <w:sz w:val="24"/>
          <w:szCs w:val="24"/>
        </w:rPr>
        <w:t>November 11, 2020</w:t>
      </w:r>
      <w:r w:rsidRPr="00BF5A78">
        <w:rPr>
          <w:sz w:val="24"/>
          <w:szCs w:val="24"/>
        </w:rPr>
        <w:t xml:space="preserve"> committee meeting.</w:t>
      </w:r>
    </w:p>
    <w:p w14:paraId="4A645AB5" w14:textId="77777777" w:rsidR="006D5976" w:rsidRDefault="006D5976" w:rsidP="006D5976">
      <w:pPr>
        <w:pStyle w:val="NoSpacing"/>
        <w:rPr>
          <w:rFonts w:ascii="Cambria" w:hAnsi="Cambria"/>
          <w:b/>
          <w:sz w:val="24"/>
          <w:szCs w:val="24"/>
        </w:rPr>
      </w:pPr>
    </w:p>
    <w:p w14:paraId="06F8A83A" w14:textId="77777777" w:rsidR="006D5976" w:rsidRDefault="006D5976" w:rsidP="006D5976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0C5A5DB7" w14:textId="77777777" w:rsidR="006D5976" w:rsidRPr="00F81058" w:rsidRDefault="006D5976" w:rsidP="006D5976">
      <w:pPr>
        <w:pStyle w:val="NoSpacing"/>
        <w:rPr>
          <w:rFonts w:ascii="Cambria" w:hAnsi="Cambria"/>
          <w:sz w:val="24"/>
          <w:szCs w:val="24"/>
        </w:rPr>
      </w:pPr>
    </w:p>
    <w:p w14:paraId="01C9E224" w14:textId="7B10890A" w:rsidR="006D5976" w:rsidRPr="00BF5A78" w:rsidRDefault="006D5976" w:rsidP="006D5976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 xml:space="preserve">FY </w:t>
      </w:r>
      <w:r w:rsidR="00D94681">
        <w:rPr>
          <w:b/>
          <w:sz w:val="24"/>
          <w:szCs w:val="24"/>
        </w:rPr>
        <w:t>2021-2024</w:t>
      </w:r>
      <w:r w:rsidRPr="00BF5A78">
        <w:rPr>
          <w:b/>
          <w:sz w:val="24"/>
          <w:szCs w:val="24"/>
        </w:rPr>
        <w:t xml:space="preserve"> Annual Submissions to NCPC</w:t>
      </w:r>
    </w:p>
    <w:p w14:paraId="38F53C72" w14:textId="4876FCF8" w:rsidR="006D5976" w:rsidRPr="00BF5A78" w:rsidRDefault="006D5976" w:rsidP="006D5976">
      <w:pPr>
        <w:pStyle w:val="NoSpacing"/>
        <w:ind w:left="990"/>
        <w:rPr>
          <w:sz w:val="24"/>
          <w:szCs w:val="24"/>
        </w:rPr>
      </w:pPr>
      <w:r w:rsidRPr="00BF5A78">
        <w:rPr>
          <w:b/>
          <w:sz w:val="24"/>
          <w:szCs w:val="24"/>
        </w:rPr>
        <w:t xml:space="preserve">Background: </w:t>
      </w:r>
      <w:r w:rsidRPr="00BF5A78">
        <w:rPr>
          <w:sz w:val="24"/>
          <w:szCs w:val="24"/>
        </w:rPr>
        <w:t xml:space="preserve"> RCPC advertises Requests for Proposals (RFP) for </w:t>
      </w:r>
      <w:r w:rsidR="00D94681">
        <w:rPr>
          <w:sz w:val="24"/>
          <w:szCs w:val="24"/>
        </w:rPr>
        <w:t>three</w:t>
      </w:r>
      <w:r w:rsidRPr="00BF5A78">
        <w:rPr>
          <w:sz w:val="24"/>
          <w:szCs w:val="24"/>
        </w:rPr>
        <w:t xml:space="preserve"> year bid cycles. Following submission deadline, the Grants Review Committee and staff conduct panel interview sessions with potential bidders.  Once panel interviews are conducted, the Grants Review Committee attends a proposal conference to review, discuss, and score proposals.</w:t>
      </w:r>
    </w:p>
    <w:p w14:paraId="331CB231" w14:textId="77777777" w:rsidR="006D5976" w:rsidRPr="00BF5A78" w:rsidRDefault="006D5976" w:rsidP="006D5976">
      <w:pPr>
        <w:pStyle w:val="NoSpacing"/>
        <w:ind w:left="720"/>
        <w:rPr>
          <w:sz w:val="24"/>
          <w:szCs w:val="24"/>
        </w:rPr>
      </w:pPr>
    </w:p>
    <w:p w14:paraId="6EECC4EF" w14:textId="2F74DF15" w:rsidR="006D5976" w:rsidRPr="00BF5A78" w:rsidRDefault="006D5976" w:rsidP="006D5976">
      <w:pPr>
        <w:pStyle w:val="NoSpacing"/>
        <w:ind w:left="990"/>
        <w:rPr>
          <w:sz w:val="24"/>
          <w:szCs w:val="24"/>
        </w:rPr>
      </w:pPr>
      <w:r w:rsidRPr="00BF5A78">
        <w:rPr>
          <w:b/>
          <w:sz w:val="24"/>
          <w:szCs w:val="24"/>
        </w:rPr>
        <w:t xml:space="preserve">Issue:  </w:t>
      </w:r>
      <w:r w:rsidRPr="00BF5A78">
        <w:rPr>
          <w:sz w:val="24"/>
          <w:szCs w:val="24"/>
        </w:rPr>
        <w:t>The committee will review, discuss, and score proposals</w:t>
      </w:r>
      <w:r w:rsidR="00D94681">
        <w:rPr>
          <w:sz w:val="24"/>
          <w:szCs w:val="24"/>
        </w:rPr>
        <w:t xml:space="preserve"> and recommend activities for FYs</w:t>
      </w:r>
      <w:r w:rsidRPr="00BF5A78">
        <w:rPr>
          <w:sz w:val="24"/>
          <w:szCs w:val="24"/>
        </w:rPr>
        <w:t xml:space="preserve"> </w:t>
      </w:r>
      <w:r w:rsidR="00D94681">
        <w:rPr>
          <w:sz w:val="24"/>
          <w:szCs w:val="24"/>
        </w:rPr>
        <w:t>2021-2022, 2022-2023 and 2023-2024</w:t>
      </w:r>
      <w:r w:rsidRPr="00BF5A78">
        <w:rPr>
          <w:sz w:val="24"/>
          <w:szCs w:val="24"/>
        </w:rPr>
        <w:t xml:space="preserve"> annual submission</w:t>
      </w:r>
      <w:r w:rsidR="00D94681">
        <w:rPr>
          <w:sz w:val="24"/>
          <w:szCs w:val="24"/>
        </w:rPr>
        <w:t>s</w:t>
      </w:r>
      <w:r w:rsidRPr="00BF5A78">
        <w:rPr>
          <w:sz w:val="24"/>
          <w:szCs w:val="24"/>
        </w:rPr>
        <w:t>.</w:t>
      </w:r>
    </w:p>
    <w:p w14:paraId="0C4BFB70" w14:textId="77777777" w:rsidR="006D5976" w:rsidRPr="00BF5A78" w:rsidRDefault="006D5976" w:rsidP="006D5976">
      <w:pPr>
        <w:pStyle w:val="NoSpacing"/>
        <w:ind w:left="720"/>
        <w:rPr>
          <w:b/>
          <w:sz w:val="24"/>
          <w:szCs w:val="24"/>
        </w:rPr>
      </w:pPr>
    </w:p>
    <w:p w14:paraId="59F9BFD8" w14:textId="0F8792A3" w:rsidR="006D5976" w:rsidRDefault="006D5976" w:rsidP="006D5976">
      <w:pPr>
        <w:pStyle w:val="NoSpacing"/>
        <w:ind w:left="990"/>
        <w:rPr>
          <w:sz w:val="24"/>
          <w:szCs w:val="24"/>
        </w:rPr>
      </w:pPr>
      <w:r w:rsidRPr="00BF5A78">
        <w:rPr>
          <w:b/>
          <w:sz w:val="24"/>
          <w:szCs w:val="24"/>
        </w:rPr>
        <w:t xml:space="preserve">Recommendation: </w:t>
      </w:r>
      <w:r w:rsidRPr="00BF5A78">
        <w:rPr>
          <w:sz w:val="24"/>
          <w:szCs w:val="24"/>
        </w:rPr>
        <w:t xml:space="preserve">The Grants Review Committee’s recommendations for inclusion in RCPC’s annual submission to NCPC for FYs </w:t>
      </w:r>
      <w:r w:rsidR="00D94681">
        <w:rPr>
          <w:sz w:val="24"/>
          <w:szCs w:val="24"/>
        </w:rPr>
        <w:t>2021-2024</w:t>
      </w:r>
      <w:r w:rsidRPr="00BF5A78">
        <w:rPr>
          <w:sz w:val="24"/>
          <w:szCs w:val="24"/>
        </w:rPr>
        <w:t xml:space="preserve"> are as follows:</w:t>
      </w:r>
    </w:p>
    <w:p w14:paraId="5F1123CC" w14:textId="77777777" w:rsidR="008B5E72" w:rsidRPr="00BF5A78" w:rsidRDefault="008B5E72" w:rsidP="006D5976">
      <w:pPr>
        <w:pStyle w:val="NoSpacing"/>
        <w:ind w:left="990"/>
        <w:rPr>
          <w:sz w:val="24"/>
          <w:szCs w:val="24"/>
        </w:rPr>
      </w:pPr>
    </w:p>
    <w:p w14:paraId="387A1CAD" w14:textId="2F9725DF" w:rsidR="006D5976" w:rsidRDefault="006D5976" w:rsidP="00DE2266">
      <w:pPr>
        <w:pStyle w:val="NoSpacing"/>
        <w:rPr>
          <w:rFonts w:ascii="Cambria" w:hAnsi="Cambria"/>
          <w:sz w:val="24"/>
          <w:szCs w:val="24"/>
        </w:rPr>
      </w:pPr>
    </w:p>
    <w:p w14:paraId="5494B0E8" w14:textId="67538667" w:rsidR="008B5E72" w:rsidRDefault="008B5E72" w:rsidP="00DE2266">
      <w:pPr>
        <w:pStyle w:val="NoSpacing"/>
        <w:rPr>
          <w:rFonts w:ascii="Cambria" w:hAnsi="Cambria"/>
          <w:sz w:val="24"/>
          <w:szCs w:val="24"/>
        </w:rPr>
      </w:pPr>
    </w:p>
    <w:p w14:paraId="0A57FA42" w14:textId="6C286B79" w:rsidR="008B5E72" w:rsidRDefault="008B5E72" w:rsidP="00DE2266">
      <w:pPr>
        <w:pStyle w:val="NoSpacing"/>
        <w:rPr>
          <w:rFonts w:ascii="Cambria" w:hAnsi="Cambria"/>
          <w:sz w:val="24"/>
          <w:szCs w:val="24"/>
        </w:rPr>
      </w:pPr>
    </w:p>
    <w:p w14:paraId="65AFF552" w14:textId="2A632814" w:rsidR="008B5E72" w:rsidRDefault="008B5E72" w:rsidP="00DE2266">
      <w:pPr>
        <w:pStyle w:val="NoSpacing"/>
        <w:rPr>
          <w:rFonts w:ascii="Cambria" w:hAnsi="Cambria"/>
          <w:sz w:val="24"/>
          <w:szCs w:val="24"/>
        </w:rPr>
      </w:pPr>
    </w:p>
    <w:p w14:paraId="39054036" w14:textId="77777777" w:rsidR="008B5E72" w:rsidRPr="00387AFE" w:rsidRDefault="008B5E72" w:rsidP="00DE2266">
      <w:pPr>
        <w:pStyle w:val="NoSpacing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086"/>
        <w:gridCol w:w="3122"/>
      </w:tblGrid>
      <w:tr w:rsidR="006D5976" w:rsidRPr="00C502AA" w14:paraId="677809FA" w14:textId="77777777" w:rsidTr="006D5976">
        <w:tc>
          <w:tcPr>
            <w:tcW w:w="3142" w:type="dxa"/>
          </w:tcPr>
          <w:p w14:paraId="3FAADB62" w14:textId="77777777" w:rsidR="006D5976" w:rsidRPr="00C502AA" w:rsidRDefault="006D5976" w:rsidP="009660CB">
            <w:pPr>
              <w:jc w:val="center"/>
              <w:rPr>
                <w:b/>
                <w:sz w:val="22"/>
                <w:szCs w:val="22"/>
              </w:rPr>
            </w:pPr>
            <w:r w:rsidRPr="00C502AA">
              <w:rPr>
                <w:b/>
                <w:sz w:val="22"/>
                <w:szCs w:val="22"/>
              </w:rPr>
              <w:lastRenderedPageBreak/>
              <w:t>Activity</w:t>
            </w:r>
          </w:p>
        </w:tc>
        <w:tc>
          <w:tcPr>
            <w:tcW w:w="3086" w:type="dxa"/>
          </w:tcPr>
          <w:p w14:paraId="18AF23D5" w14:textId="77777777" w:rsidR="006D5976" w:rsidRPr="00C502AA" w:rsidRDefault="006D5976" w:rsidP="009660CB">
            <w:pPr>
              <w:jc w:val="center"/>
              <w:rPr>
                <w:b/>
                <w:sz w:val="22"/>
                <w:szCs w:val="22"/>
              </w:rPr>
            </w:pPr>
            <w:r w:rsidRPr="00C502AA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3122" w:type="dxa"/>
          </w:tcPr>
          <w:p w14:paraId="11FE6511" w14:textId="77777777" w:rsidR="006D5976" w:rsidRPr="00C502AA" w:rsidRDefault="006D5976" w:rsidP="009660CB">
            <w:pPr>
              <w:jc w:val="center"/>
              <w:rPr>
                <w:b/>
                <w:sz w:val="22"/>
                <w:szCs w:val="22"/>
              </w:rPr>
            </w:pPr>
            <w:r w:rsidRPr="00C502AA">
              <w:rPr>
                <w:b/>
                <w:sz w:val="22"/>
                <w:szCs w:val="22"/>
              </w:rPr>
              <w:t>Recommendation</w:t>
            </w:r>
          </w:p>
        </w:tc>
      </w:tr>
      <w:tr w:rsidR="006D5976" w14:paraId="06E277F2" w14:textId="77777777" w:rsidTr="006D5976">
        <w:tc>
          <w:tcPr>
            <w:tcW w:w="3142" w:type="dxa"/>
          </w:tcPr>
          <w:p w14:paraId="03239CA2" w14:textId="77777777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40A8">
              <w:rPr>
                <w:sz w:val="22"/>
                <w:szCs w:val="22"/>
              </w:rPr>
              <w:t>Environment Quality Star Tracks</w:t>
            </w:r>
          </w:p>
        </w:tc>
        <w:tc>
          <w:tcPr>
            <w:tcW w:w="3086" w:type="dxa"/>
          </w:tcPr>
          <w:p w14:paraId="083C9A0B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17EE4B67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2BCF69C1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14:paraId="4F18D64F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32514890" w14:textId="77777777" w:rsidTr="006D5976">
        <w:tc>
          <w:tcPr>
            <w:tcW w:w="3142" w:type="dxa"/>
          </w:tcPr>
          <w:p w14:paraId="3920359D" w14:textId="77777777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40A8">
              <w:rPr>
                <w:sz w:val="22"/>
                <w:szCs w:val="22"/>
              </w:rPr>
              <w:t>Professional Development Services</w:t>
            </w:r>
          </w:p>
        </w:tc>
        <w:tc>
          <w:tcPr>
            <w:tcW w:w="3086" w:type="dxa"/>
          </w:tcPr>
          <w:p w14:paraId="23B59271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07BFBAB1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6169D045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14:paraId="3367DB35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1FC500BA" w14:textId="77777777" w:rsidTr="006D5976">
        <w:tc>
          <w:tcPr>
            <w:tcW w:w="3142" w:type="dxa"/>
          </w:tcPr>
          <w:p w14:paraId="73597AA6" w14:textId="77777777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40A8">
              <w:rPr>
                <w:sz w:val="22"/>
                <w:szCs w:val="22"/>
              </w:rPr>
              <w:t>Nurse Family Partnership</w:t>
            </w:r>
          </w:p>
        </w:tc>
        <w:tc>
          <w:tcPr>
            <w:tcW w:w="3086" w:type="dxa"/>
          </w:tcPr>
          <w:p w14:paraId="4AC3374D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3E2D6EB2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6FFC87D1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14:paraId="45F33F02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2B540073" w14:textId="77777777" w:rsidTr="006D5976">
        <w:tc>
          <w:tcPr>
            <w:tcW w:w="3142" w:type="dxa"/>
          </w:tcPr>
          <w:p w14:paraId="63B9A09B" w14:textId="77777777" w:rsidR="006D5976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As Teachers </w:t>
            </w:r>
          </w:p>
          <w:p w14:paraId="63534D9F" w14:textId="77777777" w:rsidR="006D5976" w:rsidRPr="007540A8" w:rsidRDefault="006D5976" w:rsidP="009660C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14:paraId="0DD5BB82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6C377548" w14:textId="631403BB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14:paraId="269B352F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</w:tbl>
    <w:p w14:paraId="0C5C7BA4" w14:textId="7B0321F1" w:rsidR="006D5976" w:rsidRDefault="006D59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086"/>
        <w:gridCol w:w="3122"/>
      </w:tblGrid>
      <w:tr w:rsidR="006D5976" w14:paraId="0BE38EDF" w14:textId="77777777" w:rsidTr="006D597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458" w14:textId="77777777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40A8">
              <w:rPr>
                <w:sz w:val="22"/>
                <w:szCs w:val="22"/>
              </w:rPr>
              <w:t>Dolly Parton Imagination Library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244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334223CA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0B63C43E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96C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2AC982AB" w14:textId="77777777" w:rsidTr="006D597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9C" w14:textId="77777777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40A8">
              <w:rPr>
                <w:sz w:val="22"/>
                <w:szCs w:val="22"/>
              </w:rPr>
              <w:t>NC Pre-K Transportation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6AA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65797E4C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00EF21F3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FD0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70A39294" w14:textId="77777777" w:rsidTr="006D597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F0F" w14:textId="77777777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Ready, Set, Go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91B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5A4A65A9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732AF11D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4E1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6EB32247" w14:textId="77777777" w:rsidTr="006D597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6E2" w14:textId="43DBADCA" w:rsidR="006D5976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Color Me Healthy </w:t>
            </w:r>
            <w:r w:rsidR="00B35956">
              <w:rPr>
                <w:sz w:val="22"/>
                <w:szCs w:val="22"/>
              </w:rPr>
              <w:t>Robeson</w:t>
            </w:r>
          </w:p>
          <w:p w14:paraId="09CE600C" w14:textId="1D8030D3" w:rsidR="006D5976" w:rsidRDefault="006D5976" w:rsidP="006D597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7005" w14:textId="77777777" w:rsidR="006D5976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A7B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0D3C8C43" w14:textId="77777777" w:rsidTr="006D597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59C" w14:textId="72A58712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40A8">
              <w:rPr>
                <w:sz w:val="22"/>
                <w:szCs w:val="22"/>
              </w:rPr>
              <w:t>Program Coordination</w:t>
            </w:r>
            <w:r w:rsidR="001865B0">
              <w:rPr>
                <w:sz w:val="22"/>
                <w:szCs w:val="22"/>
              </w:rPr>
              <w:t>, Evaluation</w:t>
            </w:r>
            <w:r w:rsidRPr="007540A8">
              <w:rPr>
                <w:sz w:val="22"/>
                <w:szCs w:val="22"/>
              </w:rPr>
              <w:t xml:space="preserve"> and Community Outreach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69A" w14:textId="77777777" w:rsidR="006D5976" w:rsidRDefault="006D5976" w:rsidP="00966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 not required by NCPC</w:t>
            </w:r>
          </w:p>
          <w:p w14:paraId="0B4FFF20" w14:textId="77777777" w:rsidR="006D5976" w:rsidRDefault="006D5976" w:rsidP="009660CB">
            <w:pPr>
              <w:rPr>
                <w:sz w:val="22"/>
                <w:szCs w:val="22"/>
              </w:rPr>
            </w:pPr>
          </w:p>
          <w:p w14:paraId="16FB258D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4B2B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</w:tr>
      <w:tr w:rsidR="006D5976" w14:paraId="108E1E4E" w14:textId="77777777" w:rsidTr="006D5976">
        <w:trPr>
          <w:trHeight w:val="413"/>
        </w:trPr>
        <w:tc>
          <w:tcPr>
            <w:tcW w:w="3142" w:type="dxa"/>
          </w:tcPr>
          <w:p w14:paraId="491A403E" w14:textId="69373842" w:rsidR="006D5976" w:rsidRPr="007540A8" w:rsidRDefault="006D5976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40A8">
              <w:rPr>
                <w:sz w:val="22"/>
                <w:szCs w:val="22"/>
              </w:rPr>
              <w:t>Subsidy</w:t>
            </w:r>
          </w:p>
        </w:tc>
        <w:tc>
          <w:tcPr>
            <w:tcW w:w="3086" w:type="dxa"/>
          </w:tcPr>
          <w:p w14:paraId="0F1F6C15" w14:textId="77777777" w:rsidR="006D5976" w:rsidRDefault="006D5976" w:rsidP="009660CB">
            <w:pPr>
              <w:rPr>
                <w:sz w:val="22"/>
                <w:szCs w:val="22"/>
              </w:rPr>
            </w:pPr>
            <w:r w:rsidRPr="00C502AA">
              <w:rPr>
                <w:sz w:val="22"/>
                <w:szCs w:val="22"/>
              </w:rPr>
              <w:t>Not Applicable</w:t>
            </w:r>
          </w:p>
          <w:p w14:paraId="43822823" w14:textId="77777777" w:rsidR="006D5976" w:rsidRPr="00C502AA" w:rsidRDefault="006D5976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14:paraId="734A9DA1" w14:textId="77777777" w:rsidR="006D5976" w:rsidRPr="00C502AA" w:rsidRDefault="006D5976" w:rsidP="00966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</w:t>
            </w:r>
            <w:r w:rsidRPr="00C502AA">
              <w:rPr>
                <w:sz w:val="22"/>
                <w:szCs w:val="22"/>
              </w:rPr>
              <w:t>ction Required</w:t>
            </w:r>
          </w:p>
        </w:tc>
      </w:tr>
      <w:tr w:rsidR="006E0C47" w14:paraId="423DE249" w14:textId="77777777" w:rsidTr="006D5976">
        <w:trPr>
          <w:trHeight w:val="413"/>
        </w:trPr>
        <w:tc>
          <w:tcPr>
            <w:tcW w:w="3142" w:type="dxa"/>
          </w:tcPr>
          <w:p w14:paraId="4E233CA2" w14:textId="0FF71FD6" w:rsidR="006E0C47" w:rsidRPr="007540A8" w:rsidRDefault="006E0C47" w:rsidP="006D597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Seeds 4 Success</w:t>
            </w:r>
          </w:p>
        </w:tc>
        <w:tc>
          <w:tcPr>
            <w:tcW w:w="3086" w:type="dxa"/>
          </w:tcPr>
          <w:p w14:paraId="38D9F130" w14:textId="77777777" w:rsidR="006E0C47" w:rsidRPr="00C502AA" w:rsidRDefault="006E0C47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14:paraId="1C068C37" w14:textId="77777777" w:rsidR="006E0C47" w:rsidRDefault="006E0C47" w:rsidP="009660CB">
            <w:pPr>
              <w:rPr>
                <w:sz w:val="22"/>
                <w:szCs w:val="22"/>
              </w:rPr>
            </w:pPr>
          </w:p>
        </w:tc>
      </w:tr>
      <w:tr w:rsidR="006E0C47" w14:paraId="58538F34" w14:textId="77777777" w:rsidTr="006D5976">
        <w:trPr>
          <w:trHeight w:val="413"/>
        </w:trPr>
        <w:tc>
          <w:tcPr>
            <w:tcW w:w="3142" w:type="dxa"/>
          </w:tcPr>
          <w:p w14:paraId="537DA996" w14:textId="77777777" w:rsidR="006E0C47" w:rsidRDefault="006E0C47" w:rsidP="006E0C4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14:paraId="16DFD249" w14:textId="77777777" w:rsidR="006E0C47" w:rsidRPr="00C502AA" w:rsidRDefault="006E0C47" w:rsidP="009660CB">
            <w:pPr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14:paraId="2392F87D" w14:textId="77777777" w:rsidR="006E0C47" w:rsidRDefault="006E0C47" w:rsidP="009660CB">
            <w:pPr>
              <w:rPr>
                <w:sz w:val="22"/>
                <w:szCs w:val="22"/>
              </w:rPr>
            </w:pPr>
          </w:p>
        </w:tc>
      </w:tr>
    </w:tbl>
    <w:p w14:paraId="372D50B5" w14:textId="77777777" w:rsidR="006D5976" w:rsidRPr="00F81058" w:rsidRDefault="006D5976" w:rsidP="006D5976">
      <w:pPr>
        <w:pStyle w:val="NoSpacing"/>
        <w:rPr>
          <w:rFonts w:ascii="Cambria" w:hAnsi="Cambria"/>
          <w:sz w:val="24"/>
          <w:szCs w:val="24"/>
        </w:rPr>
      </w:pPr>
    </w:p>
    <w:p w14:paraId="607DF656" w14:textId="630E7C13" w:rsidR="006D5976" w:rsidRPr="004442F2" w:rsidRDefault="006D5976" w:rsidP="006D5976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 </w:t>
      </w:r>
      <w:r w:rsidR="00D94681">
        <w:rPr>
          <w:b/>
          <w:sz w:val="24"/>
          <w:szCs w:val="24"/>
        </w:rPr>
        <w:t>2021-2024</w:t>
      </w:r>
      <w:r w:rsidRPr="004442F2">
        <w:rPr>
          <w:b/>
          <w:sz w:val="24"/>
          <w:szCs w:val="24"/>
        </w:rPr>
        <w:t xml:space="preserve"> Budget Recommendations to Executive Committee</w:t>
      </w:r>
    </w:p>
    <w:p w14:paraId="5B601F20" w14:textId="77777777" w:rsidR="006D5976" w:rsidRPr="004442F2" w:rsidRDefault="006D5976" w:rsidP="006D5976">
      <w:pPr>
        <w:pStyle w:val="NoSpacing"/>
        <w:ind w:left="990"/>
        <w:rPr>
          <w:sz w:val="24"/>
          <w:szCs w:val="24"/>
        </w:rPr>
      </w:pPr>
      <w:r w:rsidRPr="004442F2">
        <w:rPr>
          <w:b/>
          <w:sz w:val="24"/>
          <w:szCs w:val="24"/>
        </w:rPr>
        <w:t xml:space="preserve">Background: </w:t>
      </w:r>
      <w:r>
        <w:rPr>
          <w:sz w:val="24"/>
          <w:szCs w:val="24"/>
        </w:rPr>
        <w:t xml:space="preserve"> The Grants Review Committee reviews proposals, in detail, upon submission. The Grants Review Committee’s comprehensive review can provide supportive guidance to the Executive Committee in making decisions regarding budget amounts. </w:t>
      </w:r>
    </w:p>
    <w:p w14:paraId="1196FF52" w14:textId="77777777" w:rsidR="006D5976" w:rsidRPr="004442F2" w:rsidRDefault="006D5976" w:rsidP="006D5976">
      <w:pPr>
        <w:pStyle w:val="NoSpacing"/>
        <w:ind w:left="720"/>
        <w:rPr>
          <w:sz w:val="24"/>
          <w:szCs w:val="24"/>
        </w:rPr>
      </w:pPr>
    </w:p>
    <w:p w14:paraId="68CDA775" w14:textId="6EB66D1D" w:rsidR="006D5976" w:rsidRPr="004442F2" w:rsidRDefault="006D5976" w:rsidP="006D5976">
      <w:pPr>
        <w:pStyle w:val="NoSpacing"/>
        <w:ind w:left="990"/>
        <w:rPr>
          <w:sz w:val="24"/>
          <w:szCs w:val="24"/>
        </w:rPr>
      </w:pPr>
      <w:r w:rsidRPr="004442F2">
        <w:rPr>
          <w:b/>
          <w:sz w:val="24"/>
          <w:szCs w:val="24"/>
        </w:rPr>
        <w:t xml:space="preserve">Issue:  </w:t>
      </w:r>
      <w:r w:rsidRPr="004442F2">
        <w:rPr>
          <w:sz w:val="24"/>
          <w:szCs w:val="24"/>
        </w:rPr>
        <w:t xml:space="preserve">The committee will review, discuss, and recommend activity </w:t>
      </w:r>
      <w:r>
        <w:rPr>
          <w:sz w:val="24"/>
          <w:szCs w:val="24"/>
        </w:rPr>
        <w:t xml:space="preserve">budgets for FY </w:t>
      </w:r>
      <w:r w:rsidR="00D94681">
        <w:rPr>
          <w:sz w:val="24"/>
          <w:szCs w:val="24"/>
        </w:rPr>
        <w:t>2021-2022, 2022-2023 and 2023-2024</w:t>
      </w:r>
      <w:r w:rsidRPr="004442F2">
        <w:rPr>
          <w:sz w:val="24"/>
          <w:szCs w:val="24"/>
        </w:rPr>
        <w:t xml:space="preserve"> to be presented to the Executive Committee.</w:t>
      </w:r>
    </w:p>
    <w:p w14:paraId="349E15F6" w14:textId="77777777" w:rsidR="006D5976" w:rsidRPr="004442F2" w:rsidRDefault="006D5976" w:rsidP="006D5976">
      <w:pPr>
        <w:pStyle w:val="NoSpacing"/>
        <w:ind w:left="720"/>
        <w:rPr>
          <w:b/>
          <w:sz w:val="24"/>
          <w:szCs w:val="24"/>
        </w:rPr>
      </w:pPr>
    </w:p>
    <w:p w14:paraId="2FBD4BC5" w14:textId="5711F489" w:rsidR="006D5976" w:rsidRDefault="006D5976" w:rsidP="006D5976">
      <w:pPr>
        <w:pStyle w:val="NoSpacing"/>
        <w:ind w:left="990"/>
        <w:rPr>
          <w:sz w:val="24"/>
          <w:szCs w:val="24"/>
        </w:rPr>
      </w:pPr>
      <w:r w:rsidRPr="004442F2">
        <w:rPr>
          <w:b/>
          <w:sz w:val="24"/>
          <w:szCs w:val="24"/>
        </w:rPr>
        <w:t xml:space="preserve">Recommendation: </w:t>
      </w:r>
      <w:r w:rsidRPr="004442F2">
        <w:rPr>
          <w:sz w:val="24"/>
          <w:szCs w:val="24"/>
        </w:rPr>
        <w:t xml:space="preserve">The Grants Review Committee’s budget amount recommendations </w:t>
      </w:r>
      <w:r>
        <w:rPr>
          <w:sz w:val="24"/>
          <w:szCs w:val="24"/>
        </w:rPr>
        <w:t xml:space="preserve">for FYs </w:t>
      </w:r>
      <w:r w:rsidR="00D94681">
        <w:rPr>
          <w:sz w:val="24"/>
          <w:szCs w:val="24"/>
        </w:rPr>
        <w:t>2021-2024</w:t>
      </w:r>
      <w:r w:rsidRPr="004442F2">
        <w:rPr>
          <w:sz w:val="24"/>
          <w:szCs w:val="24"/>
        </w:rPr>
        <w:t xml:space="preserve"> are as follows:</w:t>
      </w:r>
    </w:p>
    <w:p w14:paraId="0C109066" w14:textId="197D3342" w:rsidR="006D5976" w:rsidRDefault="006D5976" w:rsidP="006D5976">
      <w:pPr>
        <w:pStyle w:val="NoSpacing"/>
        <w:ind w:left="990"/>
        <w:rPr>
          <w:sz w:val="24"/>
          <w:szCs w:val="24"/>
        </w:rPr>
      </w:pPr>
    </w:p>
    <w:p w14:paraId="73242412" w14:textId="77777777" w:rsidR="008B5E72" w:rsidRPr="004442F2" w:rsidRDefault="008B5E72" w:rsidP="006D5976">
      <w:pPr>
        <w:pStyle w:val="NoSpacing"/>
        <w:ind w:left="990"/>
        <w:rPr>
          <w:sz w:val="24"/>
          <w:szCs w:val="24"/>
        </w:rPr>
      </w:pPr>
    </w:p>
    <w:tbl>
      <w:tblPr>
        <w:tblpPr w:leftFromText="180" w:rightFromText="180" w:vertAnchor="text" w:horzAnchor="margin" w:tblpY="160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1080"/>
        <w:gridCol w:w="1080"/>
        <w:gridCol w:w="1080"/>
        <w:gridCol w:w="1530"/>
        <w:gridCol w:w="1440"/>
      </w:tblGrid>
      <w:tr w:rsidR="00D94681" w:rsidRPr="00A42687" w14:paraId="01537F5B" w14:textId="77777777" w:rsidTr="00F70CAD">
        <w:tc>
          <w:tcPr>
            <w:tcW w:w="2245" w:type="dxa"/>
          </w:tcPr>
          <w:p w14:paraId="63CCAEEC" w14:textId="77777777" w:rsidR="00D94681" w:rsidRPr="00A42687" w:rsidRDefault="00D94681" w:rsidP="00D94681">
            <w:pPr>
              <w:jc w:val="center"/>
              <w:rPr>
                <w:b/>
                <w:sz w:val="18"/>
                <w:szCs w:val="18"/>
              </w:rPr>
            </w:pPr>
            <w:r w:rsidRPr="00A42687">
              <w:rPr>
                <w:b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1080" w:type="dxa"/>
          </w:tcPr>
          <w:p w14:paraId="3E5F7E35" w14:textId="77777777" w:rsidR="00D94681" w:rsidRPr="00A42687" w:rsidRDefault="00D94681" w:rsidP="00D94681">
            <w:pPr>
              <w:jc w:val="center"/>
              <w:rPr>
                <w:b/>
                <w:sz w:val="18"/>
                <w:szCs w:val="18"/>
              </w:rPr>
            </w:pPr>
            <w:r w:rsidRPr="00A42687">
              <w:rPr>
                <w:b/>
                <w:sz w:val="18"/>
                <w:szCs w:val="18"/>
              </w:rPr>
              <w:t>Current 20-21 Budget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079955C" w14:textId="77777777" w:rsidR="00D94681" w:rsidRPr="00A42687" w:rsidRDefault="00D94681" w:rsidP="00D94681">
            <w:pPr>
              <w:jc w:val="center"/>
              <w:rPr>
                <w:b/>
                <w:sz w:val="18"/>
                <w:szCs w:val="18"/>
              </w:rPr>
            </w:pPr>
            <w:r w:rsidRPr="00A42687">
              <w:rPr>
                <w:b/>
                <w:sz w:val="18"/>
                <w:szCs w:val="18"/>
              </w:rPr>
              <w:t xml:space="preserve">Amount Requested </w:t>
            </w:r>
          </w:p>
          <w:p w14:paraId="0363F006" w14:textId="77777777" w:rsidR="00D94681" w:rsidRPr="00A42687" w:rsidRDefault="00D94681" w:rsidP="00D94681">
            <w:pPr>
              <w:jc w:val="center"/>
              <w:rPr>
                <w:b/>
                <w:sz w:val="18"/>
                <w:szCs w:val="18"/>
              </w:rPr>
            </w:pPr>
          </w:p>
          <w:p w14:paraId="1F9E2A92" w14:textId="77777777" w:rsidR="009D01CE" w:rsidRPr="00A42687" w:rsidRDefault="009D01CE" w:rsidP="009D01CE">
            <w:pPr>
              <w:jc w:val="center"/>
              <w:rPr>
                <w:b/>
                <w:sz w:val="18"/>
                <w:szCs w:val="18"/>
              </w:rPr>
            </w:pPr>
            <w:r w:rsidRPr="00A42687">
              <w:rPr>
                <w:b/>
                <w:sz w:val="18"/>
                <w:szCs w:val="18"/>
              </w:rPr>
              <w:t xml:space="preserve">           </w:t>
            </w:r>
          </w:p>
          <w:p w14:paraId="0BC17F1D" w14:textId="77777777" w:rsidR="009D01CE" w:rsidRPr="00A42687" w:rsidRDefault="009D01CE" w:rsidP="009D01CE">
            <w:pPr>
              <w:jc w:val="center"/>
              <w:rPr>
                <w:b/>
                <w:sz w:val="18"/>
                <w:szCs w:val="18"/>
              </w:rPr>
            </w:pPr>
          </w:p>
          <w:p w14:paraId="340AC937" w14:textId="1180E9F3" w:rsidR="00D94681" w:rsidRPr="00A42687" w:rsidRDefault="009D01CE" w:rsidP="009D01CE">
            <w:pPr>
              <w:rPr>
                <w:b/>
                <w:sz w:val="16"/>
                <w:szCs w:val="16"/>
              </w:rPr>
            </w:pPr>
            <w:r w:rsidRPr="00A42687">
              <w:rPr>
                <w:b/>
                <w:sz w:val="16"/>
                <w:szCs w:val="16"/>
              </w:rPr>
              <w:t>2021-2022            2022-2023</w:t>
            </w:r>
            <w:r w:rsidR="00A42687" w:rsidRPr="00A42687">
              <w:rPr>
                <w:b/>
                <w:sz w:val="16"/>
                <w:szCs w:val="16"/>
              </w:rPr>
              <w:t xml:space="preserve">        </w:t>
            </w:r>
            <w:r w:rsidRPr="00A42687">
              <w:rPr>
                <w:b/>
                <w:sz w:val="16"/>
                <w:szCs w:val="16"/>
              </w:rPr>
              <w:t xml:space="preserve"> 2023-2024</w:t>
            </w:r>
          </w:p>
        </w:tc>
        <w:tc>
          <w:tcPr>
            <w:tcW w:w="1530" w:type="dxa"/>
          </w:tcPr>
          <w:p w14:paraId="1CD61E2C" w14:textId="4A844B6F" w:rsidR="00D94681" w:rsidRPr="00A42687" w:rsidRDefault="00D94681" w:rsidP="00D94681">
            <w:pPr>
              <w:jc w:val="center"/>
              <w:rPr>
                <w:b/>
                <w:sz w:val="18"/>
                <w:szCs w:val="18"/>
              </w:rPr>
            </w:pPr>
            <w:r w:rsidRPr="00A42687">
              <w:rPr>
                <w:b/>
                <w:sz w:val="18"/>
                <w:szCs w:val="18"/>
              </w:rPr>
              <w:t>Justification for Increase/ Decrease</w:t>
            </w:r>
          </w:p>
          <w:p w14:paraId="5D5033A2" w14:textId="77777777" w:rsidR="00D94681" w:rsidRPr="00A42687" w:rsidRDefault="00D94681" w:rsidP="00D94681">
            <w:pPr>
              <w:jc w:val="center"/>
              <w:rPr>
                <w:b/>
                <w:sz w:val="18"/>
                <w:szCs w:val="18"/>
              </w:rPr>
            </w:pPr>
            <w:r w:rsidRPr="00A42687">
              <w:rPr>
                <w:b/>
                <w:sz w:val="18"/>
                <w:szCs w:val="18"/>
              </w:rPr>
              <w:t xml:space="preserve"> (if requested)</w:t>
            </w:r>
          </w:p>
        </w:tc>
        <w:tc>
          <w:tcPr>
            <w:tcW w:w="1440" w:type="dxa"/>
          </w:tcPr>
          <w:p w14:paraId="68D9A9C9" w14:textId="1D5E9E07" w:rsidR="00D94681" w:rsidRPr="00A42687" w:rsidRDefault="00D94681" w:rsidP="00F70CAD">
            <w:pPr>
              <w:jc w:val="center"/>
              <w:rPr>
                <w:b/>
                <w:sz w:val="18"/>
                <w:szCs w:val="18"/>
              </w:rPr>
            </w:pPr>
            <w:r w:rsidRPr="00A42687">
              <w:rPr>
                <w:b/>
                <w:sz w:val="18"/>
                <w:szCs w:val="18"/>
              </w:rPr>
              <w:t>Budget Amount Recommend</w:t>
            </w:r>
            <w:r w:rsidR="00F70CAD">
              <w:rPr>
                <w:b/>
                <w:sz w:val="18"/>
                <w:szCs w:val="18"/>
              </w:rPr>
              <w:t>ed</w:t>
            </w:r>
            <w:r w:rsidRPr="00A42687">
              <w:rPr>
                <w:b/>
                <w:sz w:val="18"/>
                <w:szCs w:val="18"/>
              </w:rPr>
              <w:t xml:space="preserve"> to Executive Committee </w:t>
            </w:r>
          </w:p>
        </w:tc>
      </w:tr>
      <w:tr w:rsidR="00A42687" w:rsidRPr="00A42687" w14:paraId="77DFEB01" w14:textId="77777777" w:rsidTr="00F70CAD">
        <w:trPr>
          <w:trHeight w:val="593"/>
        </w:trPr>
        <w:tc>
          <w:tcPr>
            <w:tcW w:w="2245" w:type="dxa"/>
          </w:tcPr>
          <w:p w14:paraId="7B4978C8" w14:textId="77777777" w:rsidR="00D94681" w:rsidRPr="00A42687" w:rsidRDefault="00D94681" w:rsidP="00D9468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Environment Quality Star Tracks</w:t>
            </w:r>
          </w:p>
        </w:tc>
        <w:tc>
          <w:tcPr>
            <w:tcW w:w="1080" w:type="dxa"/>
          </w:tcPr>
          <w:p w14:paraId="4CAB8FBC" w14:textId="77777777" w:rsidR="00D94681" w:rsidRPr="00A42687" w:rsidRDefault="00D94681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$218,846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CB60712" w14:textId="2CE3A0B8" w:rsidR="00D94681" w:rsidRPr="00A42687" w:rsidRDefault="00410302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$232,816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E3A2D56" w14:textId="4602158C" w:rsidR="00D94681" w:rsidRPr="00A42687" w:rsidRDefault="00410302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$232,816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E9F005" w14:textId="4005CFA1" w:rsidR="00D94681" w:rsidRPr="00A42687" w:rsidRDefault="00410302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$232,816</w:t>
            </w:r>
          </w:p>
        </w:tc>
        <w:tc>
          <w:tcPr>
            <w:tcW w:w="1530" w:type="dxa"/>
          </w:tcPr>
          <w:p w14:paraId="01A9B701" w14:textId="62ED1C85" w:rsidR="00D94681" w:rsidRPr="00A42687" w:rsidRDefault="00D94681" w:rsidP="00D94681">
            <w:p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Additional Staff</w:t>
            </w:r>
            <w:r w:rsidR="002D1049">
              <w:rPr>
                <w:sz w:val="18"/>
                <w:szCs w:val="18"/>
              </w:rPr>
              <w:t>, non-cash grants</w:t>
            </w:r>
          </w:p>
        </w:tc>
        <w:tc>
          <w:tcPr>
            <w:tcW w:w="1440" w:type="dxa"/>
          </w:tcPr>
          <w:p w14:paraId="66DE43E7" w14:textId="77777777" w:rsidR="00D94681" w:rsidRPr="00A42687" w:rsidRDefault="00D94681" w:rsidP="00D94681">
            <w:pPr>
              <w:rPr>
                <w:sz w:val="18"/>
                <w:szCs w:val="18"/>
              </w:rPr>
            </w:pPr>
          </w:p>
        </w:tc>
      </w:tr>
      <w:tr w:rsidR="00A42687" w:rsidRPr="00A42687" w14:paraId="44DE3F73" w14:textId="77777777" w:rsidTr="00F70CAD">
        <w:tc>
          <w:tcPr>
            <w:tcW w:w="2245" w:type="dxa"/>
          </w:tcPr>
          <w:p w14:paraId="644774DB" w14:textId="77777777" w:rsidR="00D94681" w:rsidRPr="00A42687" w:rsidRDefault="00D94681" w:rsidP="00D9468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Professional Development Services</w:t>
            </w:r>
          </w:p>
        </w:tc>
        <w:tc>
          <w:tcPr>
            <w:tcW w:w="1080" w:type="dxa"/>
          </w:tcPr>
          <w:p w14:paraId="245ADA30" w14:textId="77777777" w:rsidR="00D94681" w:rsidRPr="00A42687" w:rsidRDefault="00D94681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$259,329</w:t>
            </w:r>
          </w:p>
        </w:tc>
        <w:tc>
          <w:tcPr>
            <w:tcW w:w="1080" w:type="dxa"/>
          </w:tcPr>
          <w:p w14:paraId="4C713B1A" w14:textId="2B3F96E3" w:rsidR="00D94681" w:rsidRPr="00A42687" w:rsidRDefault="008B5E72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$233,588</w:t>
            </w:r>
          </w:p>
        </w:tc>
        <w:tc>
          <w:tcPr>
            <w:tcW w:w="1080" w:type="dxa"/>
          </w:tcPr>
          <w:p w14:paraId="2EF54237" w14:textId="51DD108B" w:rsidR="00D94681" w:rsidRPr="00A42687" w:rsidRDefault="008B5E72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$233,588</w:t>
            </w:r>
          </w:p>
        </w:tc>
        <w:tc>
          <w:tcPr>
            <w:tcW w:w="1080" w:type="dxa"/>
          </w:tcPr>
          <w:p w14:paraId="11FA15CB" w14:textId="62745070" w:rsidR="00D94681" w:rsidRPr="00A42687" w:rsidRDefault="008B5E72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$233,588</w:t>
            </w:r>
          </w:p>
        </w:tc>
        <w:tc>
          <w:tcPr>
            <w:tcW w:w="1530" w:type="dxa"/>
          </w:tcPr>
          <w:p w14:paraId="4222D01B" w14:textId="3378C6B6" w:rsidR="00D94681" w:rsidRPr="00A42687" w:rsidRDefault="00E63412" w:rsidP="008B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Travel, </w:t>
            </w:r>
            <w:r w:rsidR="008B5E72">
              <w:rPr>
                <w:sz w:val="18"/>
                <w:szCs w:val="18"/>
              </w:rPr>
              <w:t>Stipends/ scholarships,  Cash grants/ rewards</w:t>
            </w:r>
          </w:p>
        </w:tc>
        <w:tc>
          <w:tcPr>
            <w:tcW w:w="1440" w:type="dxa"/>
          </w:tcPr>
          <w:p w14:paraId="4C9680F6" w14:textId="77777777" w:rsidR="00D94681" w:rsidRPr="00A42687" w:rsidRDefault="00D94681" w:rsidP="00D94681">
            <w:pPr>
              <w:rPr>
                <w:sz w:val="18"/>
                <w:szCs w:val="18"/>
              </w:rPr>
            </w:pPr>
          </w:p>
        </w:tc>
      </w:tr>
      <w:tr w:rsidR="00A42687" w:rsidRPr="00A42687" w14:paraId="50B7F284" w14:textId="77777777" w:rsidTr="00F70CAD">
        <w:tc>
          <w:tcPr>
            <w:tcW w:w="2245" w:type="dxa"/>
          </w:tcPr>
          <w:p w14:paraId="1D34EFB4" w14:textId="77777777" w:rsidR="00D94681" w:rsidRPr="00A42687" w:rsidRDefault="00D94681" w:rsidP="00D9468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Nurse Family Partnership</w:t>
            </w:r>
          </w:p>
        </w:tc>
        <w:tc>
          <w:tcPr>
            <w:tcW w:w="1080" w:type="dxa"/>
          </w:tcPr>
          <w:p w14:paraId="12DC8677" w14:textId="77777777" w:rsidR="00D94681" w:rsidRPr="00A42687" w:rsidRDefault="00D94681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$107,884</w:t>
            </w:r>
          </w:p>
        </w:tc>
        <w:tc>
          <w:tcPr>
            <w:tcW w:w="1080" w:type="dxa"/>
          </w:tcPr>
          <w:p w14:paraId="311F2DF1" w14:textId="66C04F59" w:rsidR="00D94681" w:rsidRPr="00A42687" w:rsidRDefault="00FB5D81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$107,884</w:t>
            </w:r>
          </w:p>
        </w:tc>
        <w:tc>
          <w:tcPr>
            <w:tcW w:w="1080" w:type="dxa"/>
          </w:tcPr>
          <w:p w14:paraId="14323E8F" w14:textId="5C3EA4DF" w:rsidR="00D94681" w:rsidRPr="00A42687" w:rsidRDefault="00FB5D81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$107,884</w:t>
            </w:r>
          </w:p>
        </w:tc>
        <w:tc>
          <w:tcPr>
            <w:tcW w:w="1080" w:type="dxa"/>
          </w:tcPr>
          <w:p w14:paraId="6696BCC7" w14:textId="216760FC" w:rsidR="00D94681" w:rsidRPr="00A42687" w:rsidRDefault="00FB5D81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$107,884</w:t>
            </w:r>
          </w:p>
        </w:tc>
        <w:tc>
          <w:tcPr>
            <w:tcW w:w="1530" w:type="dxa"/>
          </w:tcPr>
          <w:p w14:paraId="3FD50D69" w14:textId="77777777" w:rsidR="00D94681" w:rsidRPr="00A42687" w:rsidRDefault="00D94681" w:rsidP="00D946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B705D4B" w14:textId="77777777" w:rsidR="00D94681" w:rsidRPr="00A42687" w:rsidRDefault="00D94681" w:rsidP="00D94681">
            <w:pPr>
              <w:rPr>
                <w:sz w:val="18"/>
                <w:szCs w:val="18"/>
              </w:rPr>
            </w:pPr>
          </w:p>
        </w:tc>
      </w:tr>
    </w:tbl>
    <w:p w14:paraId="04F896ED" w14:textId="32D91FD4" w:rsidR="002D1049" w:rsidRDefault="002D1049"/>
    <w:tbl>
      <w:tblPr>
        <w:tblpPr w:leftFromText="180" w:rightFromText="180" w:vertAnchor="text" w:horzAnchor="margin" w:tblpY="160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1080"/>
        <w:gridCol w:w="1080"/>
        <w:gridCol w:w="1080"/>
        <w:gridCol w:w="1530"/>
        <w:gridCol w:w="1440"/>
      </w:tblGrid>
      <w:tr w:rsidR="00F70CAD" w:rsidRPr="00A42687" w14:paraId="596A7E01" w14:textId="77777777" w:rsidTr="00F70CAD">
        <w:tc>
          <w:tcPr>
            <w:tcW w:w="2245" w:type="dxa"/>
          </w:tcPr>
          <w:p w14:paraId="02FDF682" w14:textId="0571DF46" w:rsidR="009D01CE" w:rsidRPr="00A42687" w:rsidRDefault="009D01CE" w:rsidP="009D01C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Parents as Teachers</w:t>
            </w:r>
          </w:p>
        </w:tc>
        <w:tc>
          <w:tcPr>
            <w:tcW w:w="1080" w:type="dxa"/>
          </w:tcPr>
          <w:p w14:paraId="63E69B50" w14:textId="76375021" w:rsidR="009D01CE" w:rsidRPr="00A42687" w:rsidRDefault="009D01CE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$144,354</w:t>
            </w:r>
          </w:p>
        </w:tc>
        <w:tc>
          <w:tcPr>
            <w:tcW w:w="1080" w:type="dxa"/>
          </w:tcPr>
          <w:p w14:paraId="20E12DD9" w14:textId="7EDD8651" w:rsidR="009D01CE" w:rsidRPr="00A42687" w:rsidRDefault="00FB5D81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$159,213</w:t>
            </w:r>
          </w:p>
        </w:tc>
        <w:tc>
          <w:tcPr>
            <w:tcW w:w="1080" w:type="dxa"/>
          </w:tcPr>
          <w:p w14:paraId="79A8A9E2" w14:textId="06780D61" w:rsidR="009D01CE" w:rsidRPr="00A42687" w:rsidRDefault="00FB5D81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$159,213</w:t>
            </w:r>
          </w:p>
        </w:tc>
        <w:tc>
          <w:tcPr>
            <w:tcW w:w="1080" w:type="dxa"/>
          </w:tcPr>
          <w:p w14:paraId="568A2AF3" w14:textId="05683357" w:rsidR="009D01CE" w:rsidRPr="00A42687" w:rsidRDefault="00FB5D81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$159,213</w:t>
            </w:r>
          </w:p>
        </w:tc>
        <w:tc>
          <w:tcPr>
            <w:tcW w:w="1530" w:type="dxa"/>
            <w:shd w:val="clear" w:color="auto" w:fill="FFFFFF" w:themeFill="background1"/>
          </w:tcPr>
          <w:p w14:paraId="0D9EA331" w14:textId="166147E0" w:rsidR="009D01CE" w:rsidRPr="00A42687" w:rsidRDefault="002D1049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Personnel, Supplies, Travel, Conference, Training, Non-Cash Grants</w:t>
            </w:r>
          </w:p>
        </w:tc>
        <w:tc>
          <w:tcPr>
            <w:tcW w:w="1440" w:type="dxa"/>
          </w:tcPr>
          <w:p w14:paraId="19E74C65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</w:tr>
      <w:tr w:rsidR="009D01CE" w:rsidRPr="00A42687" w14:paraId="0535E5F0" w14:textId="77777777" w:rsidTr="00F70CAD">
        <w:tc>
          <w:tcPr>
            <w:tcW w:w="2245" w:type="dxa"/>
          </w:tcPr>
          <w:p w14:paraId="616CCCD6" w14:textId="0977C1A3" w:rsidR="009D01CE" w:rsidRPr="00A42687" w:rsidRDefault="009D01CE" w:rsidP="009D01C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Dolly Parton Imagination Library</w:t>
            </w:r>
          </w:p>
        </w:tc>
        <w:tc>
          <w:tcPr>
            <w:tcW w:w="1080" w:type="dxa"/>
          </w:tcPr>
          <w:p w14:paraId="25FB1EF6" w14:textId="35F53F90" w:rsidR="009D01CE" w:rsidRPr="00A42687" w:rsidRDefault="009D01CE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$5,000</w:t>
            </w:r>
          </w:p>
        </w:tc>
        <w:tc>
          <w:tcPr>
            <w:tcW w:w="1080" w:type="dxa"/>
          </w:tcPr>
          <w:p w14:paraId="2DDF8874" w14:textId="76FB3F0A" w:rsidR="009D01CE" w:rsidRPr="00A42687" w:rsidRDefault="00725679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</w:tc>
        <w:tc>
          <w:tcPr>
            <w:tcW w:w="1080" w:type="dxa"/>
          </w:tcPr>
          <w:p w14:paraId="73828FBF" w14:textId="0609235C" w:rsidR="009D01CE" w:rsidRPr="00A42687" w:rsidRDefault="00725679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</w:tc>
        <w:tc>
          <w:tcPr>
            <w:tcW w:w="1080" w:type="dxa"/>
          </w:tcPr>
          <w:p w14:paraId="72D188C5" w14:textId="2CC8CC0A" w:rsidR="009D01CE" w:rsidRPr="00A42687" w:rsidRDefault="00725679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</w:tc>
        <w:tc>
          <w:tcPr>
            <w:tcW w:w="1530" w:type="dxa"/>
          </w:tcPr>
          <w:p w14:paraId="6B78ED77" w14:textId="337C20D1" w:rsidR="009D01CE" w:rsidRPr="00A42687" w:rsidRDefault="00725679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Children</w:t>
            </w:r>
          </w:p>
        </w:tc>
        <w:tc>
          <w:tcPr>
            <w:tcW w:w="1440" w:type="dxa"/>
          </w:tcPr>
          <w:p w14:paraId="193AF0D5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</w:tr>
      <w:tr w:rsidR="009D01CE" w:rsidRPr="00A42687" w14:paraId="60B9B2D2" w14:textId="77777777" w:rsidTr="00F70CAD">
        <w:tc>
          <w:tcPr>
            <w:tcW w:w="2245" w:type="dxa"/>
          </w:tcPr>
          <w:p w14:paraId="24215F2C" w14:textId="200EBA03" w:rsidR="009D01CE" w:rsidRPr="00A42687" w:rsidRDefault="009D01CE" w:rsidP="009D01C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NC Pre-K Transportation</w:t>
            </w:r>
          </w:p>
        </w:tc>
        <w:tc>
          <w:tcPr>
            <w:tcW w:w="1080" w:type="dxa"/>
          </w:tcPr>
          <w:p w14:paraId="2F4CDE7F" w14:textId="5C1FDCDB" w:rsidR="009D01CE" w:rsidRPr="00A42687" w:rsidRDefault="009D01CE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$167,900</w:t>
            </w:r>
          </w:p>
        </w:tc>
        <w:tc>
          <w:tcPr>
            <w:tcW w:w="1080" w:type="dxa"/>
          </w:tcPr>
          <w:p w14:paraId="33007ADD" w14:textId="5225FB2B" w:rsidR="009D01CE" w:rsidRPr="00A42687" w:rsidRDefault="00410302" w:rsidP="00D94681">
            <w:pPr>
              <w:jc w:val="center"/>
              <w:rPr>
                <w:sz w:val="18"/>
                <w:szCs w:val="18"/>
              </w:rPr>
            </w:pPr>
            <w:r w:rsidRPr="00410302">
              <w:rPr>
                <w:sz w:val="18"/>
                <w:szCs w:val="18"/>
              </w:rPr>
              <w:t>$167,900</w:t>
            </w:r>
          </w:p>
        </w:tc>
        <w:tc>
          <w:tcPr>
            <w:tcW w:w="1080" w:type="dxa"/>
          </w:tcPr>
          <w:p w14:paraId="34764A20" w14:textId="4B1696C8" w:rsidR="009D01CE" w:rsidRPr="00A42687" w:rsidRDefault="00410302" w:rsidP="00D94681">
            <w:pPr>
              <w:jc w:val="center"/>
              <w:rPr>
                <w:sz w:val="18"/>
                <w:szCs w:val="18"/>
              </w:rPr>
            </w:pPr>
            <w:r w:rsidRPr="00410302">
              <w:rPr>
                <w:sz w:val="18"/>
                <w:szCs w:val="18"/>
              </w:rPr>
              <w:t>$167,900</w:t>
            </w:r>
          </w:p>
        </w:tc>
        <w:tc>
          <w:tcPr>
            <w:tcW w:w="1080" w:type="dxa"/>
          </w:tcPr>
          <w:p w14:paraId="39067F4C" w14:textId="754C0C8E" w:rsidR="009D01CE" w:rsidRPr="00A42687" w:rsidRDefault="00410302" w:rsidP="00D94681">
            <w:pPr>
              <w:rPr>
                <w:sz w:val="18"/>
                <w:szCs w:val="18"/>
              </w:rPr>
            </w:pPr>
            <w:r w:rsidRPr="00410302">
              <w:rPr>
                <w:sz w:val="18"/>
                <w:szCs w:val="18"/>
              </w:rPr>
              <w:t>$167,900</w:t>
            </w:r>
          </w:p>
        </w:tc>
        <w:tc>
          <w:tcPr>
            <w:tcW w:w="1530" w:type="dxa"/>
          </w:tcPr>
          <w:p w14:paraId="494E6000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EC5AE39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</w:tr>
      <w:tr w:rsidR="009D01CE" w:rsidRPr="00A42687" w14:paraId="37EF1194" w14:textId="77777777" w:rsidTr="00F70CAD">
        <w:tc>
          <w:tcPr>
            <w:tcW w:w="2245" w:type="dxa"/>
          </w:tcPr>
          <w:p w14:paraId="0A4F4F9F" w14:textId="77777777" w:rsidR="009D01CE" w:rsidRDefault="009D01CE" w:rsidP="009D01C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Ready, Set, Go</w:t>
            </w:r>
          </w:p>
          <w:p w14:paraId="4C525F6F" w14:textId="2F1D18DB" w:rsidR="00B35956" w:rsidRPr="00A42687" w:rsidRDefault="00B35956" w:rsidP="00B3595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F24157F" w14:textId="0FBB118E" w:rsidR="009D01CE" w:rsidRPr="00A42687" w:rsidRDefault="009D01CE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$125,800</w:t>
            </w:r>
          </w:p>
        </w:tc>
        <w:tc>
          <w:tcPr>
            <w:tcW w:w="1080" w:type="dxa"/>
          </w:tcPr>
          <w:p w14:paraId="76595963" w14:textId="34DE2FD2" w:rsidR="009D01CE" w:rsidRPr="00A42687" w:rsidRDefault="00410302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$125,800</w:t>
            </w:r>
          </w:p>
        </w:tc>
        <w:tc>
          <w:tcPr>
            <w:tcW w:w="1080" w:type="dxa"/>
          </w:tcPr>
          <w:p w14:paraId="5CC72A44" w14:textId="3F3BFDA6" w:rsidR="009D01CE" w:rsidRPr="00A42687" w:rsidRDefault="00410302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$125,800</w:t>
            </w:r>
          </w:p>
        </w:tc>
        <w:tc>
          <w:tcPr>
            <w:tcW w:w="1080" w:type="dxa"/>
          </w:tcPr>
          <w:p w14:paraId="5FAD63EB" w14:textId="1F9C21A6" w:rsidR="009D01CE" w:rsidRPr="00A42687" w:rsidRDefault="00410302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$125,800</w:t>
            </w:r>
          </w:p>
        </w:tc>
        <w:tc>
          <w:tcPr>
            <w:tcW w:w="1530" w:type="dxa"/>
          </w:tcPr>
          <w:p w14:paraId="19DF19D2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EEE52E6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</w:tr>
      <w:tr w:rsidR="00F70CAD" w:rsidRPr="00A42687" w14:paraId="5FD3D1E4" w14:textId="77777777" w:rsidTr="00F70CAD">
        <w:tc>
          <w:tcPr>
            <w:tcW w:w="2245" w:type="dxa"/>
          </w:tcPr>
          <w:p w14:paraId="3177E7D6" w14:textId="258DA785" w:rsidR="009D01CE" w:rsidRPr="00A42687" w:rsidRDefault="009D01CE" w:rsidP="009D01C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Color Me Healthy Robeson</w:t>
            </w:r>
          </w:p>
        </w:tc>
        <w:tc>
          <w:tcPr>
            <w:tcW w:w="1080" w:type="dxa"/>
          </w:tcPr>
          <w:p w14:paraId="6005D90D" w14:textId="7D328BF7" w:rsidR="009D01CE" w:rsidRPr="00A42687" w:rsidRDefault="009D01CE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$62,704</w:t>
            </w:r>
          </w:p>
        </w:tc>
        <w:tc>
          <w:tcPr>
            <w:tcW w:w="1080" w:type="dxa"/>
          </w:tcPr>
          <w:p w14:paraId="5B64BF88" w14:textId="4C1CD034" w:rsidR="009D01CE" w:rsidRPr="00A42687" w:rsidRDefault="00B35956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$78,238</w:t>
            </w:r>
          </w:p>
        </w:tc>
        <w:tc>
          <w:tcPr>
            <w:tcW w:w="1080" w:type="dxa"/>
          </w:tcPr>
          <w:p w14:paraId="4314AF41" w14:textId="52D12E92" w:rsidR="009D01CE" w:rsidRPr="00A42687" w:rsidRDefault="00B35956" w:rsidP="00D9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$78,238</w:t>
            </w:r>
          </w:p>
        </w:tc>
        <w:tc>
          <w:tcPr>
            <w:tcW w:w="1080" w:type="dxa"/>
          </w:tcPr>
          <w:p w14:paraId="0B942B35" w14:textId="0592A843" w:rsidR="009D01CE" w:rsidRPr="00A42687" w:rsidRDefault="00B35956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$78,238</w:t>
            </w:r>
          </w:p>
        </w:tc>
        <w:tc>
          <w:tcPr>
            <w:tcW w:w="1530" w:type="dxa"/>
            <w:shd w:val="clear" w:color="auto" w:fill="FFFFFF" w:themeFill="background1"/>
          </w:tcPr>
          <w:p w14:paraId="4E4A3485" w14:textId="27F47163" w:rsidR="009D01CE" w:rsidRPr="00A42687" w:rsidRDefault="00F70CAD" w:rsidP="00D9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Contracted Services, Office Supplies, Service Related Supplies, Non-Cash Grants</w:t>
            </w:r>
          </w:p>
        </w:tc>
        <w:tc>
          <w:tcPr>
            <w:tcW w:w="1440" w:type="dxa"/>
          </w:tcPr>
          <w:p w14:paraId="0FCDA8DD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</w:tr>
      <w:tr w:rsidR="009D01CE" w:rsidRPr="00A42687" w14:paraId="003EEA3D" w14:textId="77777777" w:rsidTr="00F70CAD">
        <w:tc>
          <w:tcPr>
            <w:tcW w:w="2245" w:type="dxa"/>
          </w:tcPr>
          <w:p w14:paraId="1EA6D355" w14:textId="364A5FAB" w:rsidR="009D01CE" w:rsidRPr="00A42687" w:rsidRDefault="009D01CE" w:rsidP="009D01C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Program Coordination, Evaluation and Community Outreach</w:t>
            </w:r>
          </w:p>
        </w:tc>
        <w:tc>
          <w:tcPr>
            <w:tcW w:w="1080" w:type="dxa"/>
          </w:tcPr>
          <w:p w14:paraId="010633FB" w14:textId="06F6B8EE" w:rsidR="009D01CE" w:rsidRPr="00A42687" w:rsidRDefault="009D01CE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$235,002</w:t>
            </w:r>
          </w:p>
        </w:tc>
        <w:tc>
          <w:tcPr>
            <w:tcW w:w="1080" w:type="dxa"/>
          </w:tcPr>
          <w:p w14:paraId="6604DE53" w14:textId="228FA614" w:rsidR="009D01CE" w:rsidRPr="00A42687" w:rsidRDefault="00B35956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$235,002</w:t>
            </w:r>
          </w:p>
        </w:tc>
        <w:tc>
          <w:tcPr>
            <w:tcW w:w="1080" w:type="dxa"/>
          </w:tcPr>
          <w:p w14:paraId="63D2148E" w14:textId="7BE3241B" w:rsidR="009D01CE" w:rsidRPr="00A42687" w:rsidRDefault="00B35956" w:rsidP="00D94681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$235,002</w:t>
            </w:r>
          </w:p>
        </w:tc>
        <w:tc>
          <w:tcPr>
            <w:tcW w:w="1080" w:type="dxa"/>
          </w:tcPr>
          <w:p w14:paraId="0D6B814D" w14:textId="53ED0DA7" w:rsidR="009D01CE" w:rsidRPr="00A42687" w:rsidRDefault="00B35956" w:rsidP="00D94681">
            <w:p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$235,002</w:t>
            </w:r>
          </w:p>
        </w:tc>
        <w:tc>
          <w:tcPr>
            <w:tcW w:w="1530" w:type="dxa"/>
          </w:tcPr>
          <w:p w14:paraId="704C2828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4AD87C9" w14:textId="77777777" w:rsidR="009D01CE" w:rsidRPr="00A42687" w:rsidRDefault="009D01CE" w:rsidP="00D94681">
            <w:pPr>
              <w:rPr>
                <w:sz w:val="18"/>
                <w:szCs w:val="18"/>
              </w:rPr>
            </w:pPr>
          </w:p>
        </w:tc>
      </w:tr>
      <w:tr w:rsidR="00B35956" w:rsidRPr="00A42687" w14:paraId="082ACBFE" w14:textId="77777777" w:rsidTr="00F70CAD">
        <w:tc>
          <w:tcPr>
            <w:tcW w:w="2245" w:type="dxa"/>
          </w:tcPr>
          <w:p w14:paraId="3507397D" w14:textId="071CBF14" w:rsidR="00B35956" w:rsidRPr="00A42687" w:rsidRDefault="00B35956" w:rsidP="00B3595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Partnership Administration</w:t>
            </w:r>
          </w:p>
        </w:tc>
        <w:tc>
          <w:tcPr>
            <w:tcW w:w="1080" w:type="dxa"/>
          </w:tcPr>
          <w:p w14:paraId="71353544" w14:textId="1354597D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$209,822</w:t>
            </w:r>
          </w:p>
        </w:tc>
        <w:tc>
          <w:tcPr>
            <w:tcW w:w="1080" w:type="dxa"/>
          </w:tcPr>
          <w:p w14:paraId="21496F23" w14:textId="5CDB9356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$209,822</w:t>
            </w:r>
          </w:p>
        </w:tc>
        <w:tc>
          <w:tcPr>
            <w:tcW w:w="1080" w:type="dxa"/>
          </w:tcPr>
          <w:p w14:paraId="193947E4" w14:textId="18863F67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$209,822</w:t>
            </w:r>
          </w:p>
        </w:tc>
        <w:tc>
          <w:tcPr>
            <w:tcW w:w="1080" w:type="dxa"/>
          </w:tcPr>
          <w:p w14:paraId="4587B5D1" w14:textId="563A26C3" w:rsidR="00B35956" w:rsidRPr="00A42687" w:rsidRDefault="00B35956" w:rsidP="00B35956">
            <w:p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$209,822</w:t>
            </w:r>
          </w:p>
        </w:tc>
        <w:tc>
          <w:tcPr>
            <w:tcW w:w="1530" w:type="dxa"/>
          </w:tcPr>
          <w:p w14:paraId="0256F16A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C7824DB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</w:tr>
      <w:tr w:rsidR="00B35956" w:rsidRPr="00A42687" w14:paraId="0594469B" w14:textId="77777777" w:rsidTr="00F70CAD">
        <w:tc>
          <w:tcPr>
            <w:tcW w:w="2245" w:type="dxa"/>
          </w:tcPr>
          <w:p w14:paraId="5C1CF1AA" w14:textId="1F742EAB" w:rsidR="00B35956" w:rsidRPr="00A42687" w:rsidRDefault="00B35956" w:rsidP="00B3595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Partnership Administration Fundraising</w:t>
            </w:r>
          </w:p>
        </w:tc>
        <w:tc>
          <w:tcPr>
            <w:tcW w:w="1080" w:type="dxa"/>
          </w:tcPr>
          <w:p w14:paraId="5D6FDB93" w14:textId="7A4662FD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$26,676</w:t>
            </w:r>
          </w:p>
        </w:tc>
        <w:tc>
          <w:tcPr>
            <w:tcW w:w="1080" w:type="dxa"/>
          </w:tcPr>
          <w:p w14:paraId="274787EC" w14:textId="6EB02A99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$26,676</w:t>
            </w:r>
          </w:p>
        </w:tc>
        <w:tc>
          <w:tcPr>
            <w:tcW w:w="1080" w:type="dxa"/>
          </w:tcPr>
          <w:p w14:paraId="7E362353" w14:textId="713B134E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$26,676</w:t>
            </w:r>
          </w:p>
        </w:tc>
        <w:tc>
          <w:tcPr>
            <w:tcW w:w="1080" w:type="dxa"/>
          </w:tcPr>
          <w:p w14:paraId="7DF62900" w14:textId="0FEDDB10" w:rsidR="00B35956" w:rsidRPr="00A42687" w:rsidRDefault="00B35956" w:rsidP="00B35956">
            <w:p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$26,676</w:t>
            </w:r>
          </w:p>
        </w:tc>
        <w:tc>
          <w:tcPr>
            <w:tcW w:w="1530" w:type="dxa"/>
          </w:tcPr>
          <w:p w14:paraId="678FDCF5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51C9BDE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</w:tr>
      <w:tr w:rsidR="00B35956" w:rsidRPr="00A42687" w14:paraId="0487C039" w14:textId="77777777" w:rsidTr="00F70CAD">
        <w:tc>
          <w:tcPr>
            <w:tcW w:w="2245" w:type="dxa"/>
          </w:tcPr>
          <w:p w14:paraId="5604658E" w14:textId="77777777" w:rsidR="00B35956" w:rsidRDefault="00B35956" w:rsidP="00B3595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Subsidy</w:t>
            </w:r>
          </w:p>
          <w:p w14:paraId="0B6AA6DD" w14:textId="5DC1270F" w:rsidR="00B35956" w:rsidRPr="00A42687" w:rsidRDefault="00B35956" w:rsidP="00B3595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9016FF" w14:textId="1408FA6E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$1,052,239</w:t>
            </w:r>
          </w:p>
        </w:tc>
        <w:tc>
          <w:tcPr>
            <w:tcW w:w="1080" w:type="dxa"/>
          </w:tcPr>
          <w:p w14:paraId="53CEFCA4" w14:textId="6EB2B79E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$1,052,239</w:t>
            </w:r>
          </w:p>
        </w:tc>
        <w:tc>
          <w:tcPr>
            <w:tcW w:w="1080" w:type="dxa"/>
          </w:tcPr>
          <w:p w14:paraId="46BF0EC6" w14:textId="593B1B0A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$1,052,239</w:t>
            </w:r>
          </w:p>
        </w:tc>
        <w:tc>
          <w:tcPr>
            <w:tcW w:w="1080" w:type="dxa"/>
          </w:tcPr>
          <w:p w14:paraId="2AA68AB0" w14:textId="4B89252D" w:rsidR="00B35956" w:rsidRPr="00A42687" w:rsidRDefault="00B35956" w:rsidP="00B35956">
            <w:p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$1,052,239</w:t>
            </w:r>
          </w:p>
        </w:tc>
        <w:tc>
          <w:tcPr>
            <w:tcW w:w="1530" w:type="dxa"/>
          </w:tcPr>
          <w:p w14:paraId="522343B9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DE9FC7B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</w:tr>
      <w:tr w:rsidR="004F5ED6" w:rsidRPr="00A42687" w14:paraId="2903EF35" w14:textId="77777777" w:rsidTr="00AF1545">
        <w:tc>
          <w:tcPr>
            <w:tcW w:w="2245" w:type="dxa"/>
          </w:tcPr>
          <w:p w14:paraId="6E1D57F5" w14:textId="70953B11" w:rsidR="00B35956" w:rsidRPr="00A42687" w:rsidRDefault="00B35956" w:rsidP="00B3595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Subsidy Administration</w:t>
            </w:r>
          </w:p>
        </w:tc>
        <w:tc>
          <w:tcPr>
            <w:tcW w:w="1080" w:type="dxa"/>
          </w:tcPr>
          <w:p w14:paraId="76C44384" w14:textId="21C4DCD4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$52,062</w:t>
            </w:r>
          </w:p>
        </w:tc>
        <w:tc>
          <w:tcPr>
            <w:tcW w:w="1080" w:type="dxa"/>
            <w:shd w:val="clear" w:color="auto" w:fill="FFFFFF" w:themeFill="background1"/>
          </w:tcPr>
          <w:p w14:paraId="625F2659" w14:textId="432DC960" w:rsidR="00B35956" w:rsidRPr="00A42687" w:rsidRDefault="00AF1545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$63,811</w:t>
            </w:r>
          </w:p>
        </w:tc>
        <w:tc>
          <w:tcPr>
            <w:tcW w:w="1080" w:type="dxa"/>
          </w:tcPr>
          <w:p w14:paraId="774F06DC" w14:textId="04B3FF7B" w:rsidR="00B35956" w:rsidRPr="00A42687" w:rsidRDefault="00AF1545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$63,811</w:t>
            </w:r>
          </w:p>
        </w:tc>
        <w:tc>
          <w:tcPr>
            <w:tcW w:w="1080" w:type="dxa"/>
          </w:tcPr>
          <w:p w14:paraId="2DC720A8" w14:textId="085CC52A" w:rsidR="00B35956" w:rsidRPr="00A42687" w:rsidRDefault="00AF1545" w:rsidP="00B35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$63,811</w:t>
            </w:r>
          </w:p>
        </w:tc>
        <w:tc>
          <w:tcPr>
            <w:tcW w:w="1530" w:type="dxa"/>
          </w:tcPr>
          <w:p w14:paraId="4B3C94E3" w14:textId="193E316A" w:rsidR="00B35956" w:rsidRPr="00A42687" w:rsidRDefault="00AF1545" w:rsidP="00B35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Personnel, Supplies, Equipment, Furniture</w:t>
            </w:r>
          </w:p>
        </w:tc>
        <w:tc>
          <w:tcPr>
            <w:tcW w:w="1440" w:type="dxa"/>
          </w:tcPr>
          <w:p w14:paraId="6E28A9B8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</w:tr>
      <w:tr w:rsidR="00B35956" w:rsidRPr="00A42687" w14:paraId="73B27AF8" w14:textId="77777777" w:rsidTr="00F70CAD">
        <w:tc>
          <w:tcPr>
            <w:tcW w:w="2245" w:type="dxa"/>
          </w:tcPr>
          <w:p w14:paraId="40447F74" w14:textId="4F556AAE" w:rsidR="00B35956" w:rsidRPr="00A42687" w:rsidRDefault="00B35956" w:rsidP="00B3595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Seeds 4 Success</w:t>
            </w:r>
          </w:p>
        </w:tc>
        <w:tc>
          <w:tcPr>
            <w:tcW w:w="1080" w:type="dxa"/>
          </w:tcPr>
          <w:p w14:paraId="1EDA5D1C" w14:textId="661CB025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Activity</w:t>
            </w:r>
          </w:p>
        </w:tc>
        <w:tc>
          <w:tcPr>
            <w:tcW w:w="1080" w:type="dxa"/>
          </w:tcPr>
          <w:p w14:paraId="3A32B817" w14:textId="47E0B9DB" w:rsidR="00B35956" w:rsidRPr="00A42687" w:rsidRDefault="00A1792F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$33,134</w:t>
            </w:r>
          </w:p>
        </w:tc>
        <w:tc>
          <w:tcPr>
            <w:tcW w:w="1080" w:type="dxa"/>
          </w:tcPr>
          <w:p w14:paraId="46CD17AE" w14:textId="2832C8F1" w:rsidR="00B35956" w:rsidRPr="00A42687" w:rsidRDefault="00A1792F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$33,134</w:t>
            </w:r>
          </w:p>
        </w:tc>
        <w:tc>
          <w:tcPr>
            <w:tcW w:w="1080" w:type="dxa"/>
          </w:tcPr>
          <w:p w14:paraId="4512596F" w14:textId="42042FFC" w:rsidR="00B35956" w:rsidRPr="00A42687" w:rsidRDefault="00A1792F" w:rsidP="00B35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$33,134</w:t>
            </w:r>
          </w:p>
        </w:tc>
        <w:tc>
          <w:tcPr>
            <w:tcW w:w="1530" w:type="dxa"/>
          </w:tcPr>
          <w:p w14:paraId="6BFDCE63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2E3AEB8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</w:tr>
      <w:tr w:rsidR="00B35956" w:rsidRPr="00A42687" w14:paraId="2509C5ED" w14:textId="77777777" w:rsidTr="00F70CAD">
        <w:tc>
          <w:tcPr>
            <w:tcW w:w="2245" w:type="dxa"/>
          </w:tcPr>
          <w:p w14:paraId="2E7F73F3" w14:textId="77777777" w:rsidR="00B35956" w:rsidRDefault="00B35956" w:rsidP="00B35956">
            <w:pPr>
              <w:pStyle w:val="ListParagraph"/>
              <w:rPr>
                <w:sz w:val="18"/>
                <w:szCs w:val="18"/>
              </w:rPr>
            </w:pPr>
          </w:p>
          <w:p w14:paraId="407DAC7A" w14:textId="52F57B13" w:rsidR="00B35956" w:rsidRPr="00A42687" w:rsidRDefault="00B35956" w:rsidP="00B3595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4E9C10" w14:textId="77777777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2C5E030" w14:textId="77777777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C366B21" w14:textId="77777777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EB894BA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A2E5ED7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FF92B95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</w:tr>
      <w:tr w:rsidR="00B35956" w:rsidRPr="00A42687" w14:paraId="0E6766C9" w14:textId="77777777" w:rsidTr="00F70CAD">
        <w:tc>
          <w:tcPr>
            <w:tcW w:w="2245" w:type="dxa"/>
          </w:tcPr>
          <w:p w14:paraId="530DF7F0" w14:textId="7E97C28F" w:rsidR="00B35956" w:rsidRPr="00A42687" w:rsidRDefault="00B35956" w:rsidP="00B35956">
            <w:pPr>
              <w:pStyle w:val="ListParagraph"/>
              <w:rPr>
                <w:sz w:val="18"/>
                <w:szCs w:val="18"/>
              </w:rPr>
            </w:pPr>
            <w:r w:rsidRPr="00A42687">
              <w:rPr>
                <w:sz w:val="18"/>
                <w:szCs w:val="18"/>
              </w:rPr>
              <w:t>Total Allocation</w:t>
            </w:r>
          </w:p>
        </w:tc>
        <w:tc>
          <w:tcPr>
            <w:tcW w:w="1080" w:type="dxa"/>
          </w:tcPr>
          <w:p w14:paraId="59ED8CED" w14:textId="71A5D3B1" w:rsidR="00B35956" w:rsidRPr="00A42687" w:rsidRDefault="00B35956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$2,667,618</w:t>
            </w:r>
          </w:p>
        </w:tc>
        <w:tc>
          <w:tcPr>
            <w:tcW w:w="1080" w:type="dxa"/>
          </w:tcPr>
          <w:p w14:paraId="094438AB" w14:textId="1F86501B" w:rsidR="00B35956" w:rsidRPr="00A42687" w:rsidRDefault="00AF1545" w:rsidP="00B34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B341EA">
              <w:rPr>
                <w:sz w:val="18"/>
                <w:szCs w:val="18"/>
              </w:rPr>
              <w:t>736,123</w:t>
            </w:r>
          </w:p>
        </w:tc>
        <w:tc>
          <w:tcPr>
            <w:tcW w:w="1080" w:type="dxa"/>
          </w:tcPr>
          <w:p w14:paraId="193EA010" w14:textId="378A8D27" w:rsidR="00B35956" w:rsidRPr="00A42687" w:rsidRDefault="00B341EA" w:rsidP="00B35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$2,736,123</w:t>
            </w:r>
          </w:p>
        </w:tc>
        <w:tc>
          <w:tcPr>
            <w:tcW w:w="1080" w:type="dxa"/>
          </w:tcPr>
          <w:p w14:paraId="128F322C" w14:textId="4D905B25" w:rsidR="00B35956" w:rsidRPr="00A42687" w:rsidRDefault="00B341EA" w:rsidP="00B35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$2,736,123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1A8489D8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9A8DE5C" w14:textId="77777777" w:rsidR="00B35956" w:rsidRPr="00A42687" w:rsidRDefault="00B35956" w:rsidP="00B35956">
            <w:pPr>
              <w:rPr>
                <w:sz w:val="18"/>
                <w:szCs w:val="18"/>
              </w:rPr>
            </w:pPr>
          </w:p>
        </w:tc>
      </w:tr>
    </w:tbl>
    <w:p w14:paraId="14458C85" w14:textId="4EA6D2F1" w:rsidR="006D5976" w:rsidRDefault="006D5976" w:rsidP="006D5976">
      <w:pPr>
        <w:rPr>
          <w:b/>
          <w:sz w:val="24"/>
          <w:szCs w:val="24"/>
        </w:rPr>
      </w:pPr>
    </w:p>
    <w:p w14:paraId="70F759F7" w14:textId="5C434094" w:rsidR="008B5E72" w:rsidRDefault="008B5E72" w:rsidP="006D5976">
      <w:pPr>
        <w:rPr>
          <w:b/>
          <w:sz w:val="24"/>
          <w:szCs w:val="24"/>
        </w:rPr>
      </w:pPr>
    </w:p>
    <w:p w14:paraId="1B1164AE" w14:textId="055024CE" w:rsidR="008B5E72" w:rsidRDefault="008B5E72" w:rsidP="006D5976">
      <w:pPr>
        <w:rPr>
          <w:b/>
          <w:sz w:val="24"/>
          <w:szCs w:val="24"/>
        </w:rPr>
      </w:pPr>
    </w:p>
    <w:p w14:paraId="6EA0B226" w14:textId="25DF484E" w:rsidR="008B5E72" w:rsidRDefault="008B5E72" w:rsidP="006D5976">
      <w:pPr>
        <w:rPr>
          <w:b/>
          <w:sz w:val="24"/>
          <w:szCs w:val="24"/>
        </w:rPr>
      </w:pPr>
    </w:p>
    <w:p w14:paraId="1DAB3251" w14:textId="006A3BE6" w:rsidR="008B5E72" w:rsidRDefault="008B5E72" w:rsidP="006D5976">
      <w:pPr>
        <w:rPr>
          <w:b/>
          <w:sz w:val="24"/>
          <w:szCs w:val="24"/>
        </w:rPr>
      </w:pPr>
    </w:p>
    <w:p w14:paraId="4B2C8DFA" w14:textId="50B04382" w:rsidR="006D5976" w:rsidRPr="004D4D62" w:rsidRDefault="006D5976" w:rsidP="006D5976">
      <w:pPr>
        <w:pStyle w:val="NoSpacing"/>
        <w:numPr>
          <w:ilvl w:val="0"/>
          <w:numId w:val="9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First</w:t>
      </w:r>
      <w:r w:rsidRPr="004D4D62">
        <w:rPr>
          <w:rFonts w:ascii="Cambria" w:hAnsi="Cambria"/>
          <w:b/>
          <w:sz w:val="24"/>
          <w:szCs w:val="24"/>
        </w:rPr>
        <w:t xml:space="preserve"> Quarter Progress Report </w:t>
      </w:r>
      <w:r w:rsidR="006E0C47">
        <w:rPr>
          <w:rFonts w:ascii="Cambria" w:hAnsi="Cambria"/>
          <w:b/>
          <w:sz w:val="24"/>
          <w:szCs w:val="24"/>
        </w:rPr>
        <w:t>&amp; Score Card</w:t>
      </w:r>
    </w:p>
    <w:p w14:paraId="074F8A7D" w14:textId="77777777" w:rsidR="006D5976" w:rsidRPr="004D4D62" w:rsidRDefault="006D5976" w:rsidP="006D5976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 each quarter.  </w:t>
      </w:r>
    </w:p>
    <w:p w14:paraId="118088A6" w14:textId="22B85A41" w:rsidR="006D5976" w:rsidRDefault="006D5976" w:rsidP="006D5976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</w:t>
      </w:r>
      <w:r>
        <w:rPr>
          <w:rFonts w:ascii="Cambria" w:hAnsi="Cambria"/>
          <w:sz w:val="24"/>
          <w:szCs w:val="24"/>
        </w:rPr>
        <w:t xml:space="preserve"> first quarter progress report</w:t>
      </w:r>
      <w:r w:rsidR="006E0C47">
        <w:rPr>
          <w:rFonts w:ascii="Cambria" w:hAnsi="Cambria"/>
          <w:sz w:val="24"/>
          <w:szCs w:val="24"/>
        </w:rPr>
        <w:t xml:space="preserve"> and score card</w:t>
      </w:r>
      <w:r>
        <w:rPr>
          <w:rFonts w:ascii="Cambria" w:hAnsi="Cambria"/>
          <w:sz w:val="24"/>
          <w:szCs w:val="24"/>
        </w:rPr>
        <w:t xml:space="preserve"> is included for review. </w:t>
      </w:r>
    </w:p>
    <w:p w14:paraId="768DF20A" w14:textId="4FA5518A" w:rsidR="00AF1545" w:rsidRDefault="006D5976" w:rsidP="00E141FE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The committee should review and </w:t>
      </w:r>
      <w:r w:rsidR="0033002F">
        <w:rPr>
          <w:rFonts w:ascii="Cambria" w:hAnsi="Cambria"/>
          <w:sz w:val="24"/>
          <w:szCs w:val="24"/>
        </w:rPr>
        <w:t>consider approving</w:t>
      </w:r>
      <w:r>
        <w:rPr>
          <w:rFonts w:ascii="Cambria" w:hAnsi="Cambria"/>
          <w:sz w:val="24"/>
          <w:szCs w:val="24"/>
        </w:rPr>
        <w:t xml:space="preserve"> the first quarter progress report</w:t>
      </w:r>
      <w:r w:rsidR="006E0C47">
        <w:rPr>
          <w:rFonts w:ascii="Cambria" w:hAnsi="Cambria"/>
          <w:sz w:val="24"/>
          <w:szCs w:val="24"/>
        </w:rPr>
        <w:t xml:space="preserve"> and score card</w:t>
      </w:r>
      <w:r>
        <w:rPr>
          <w:rFonts w:ascii="Cambria" w:hAnsi="Cambria"/>
          <w:sz w:val="24"/>
          <w:szCs w:val="24"/>
        </w:rPr>
        <w:t xml:space="preserve">. </w:t>
      </w:r>
    </w:p>
    <w:p w14:paraId="1435FA85" w14:textId="77777777" w:rsidR="00E141FE" w:rsidRPr="00E141FE" w:rsidRDefault="00E141FE" w:rsidP="00E141FE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</w:p>
    <w:p w14:paraId="4E288D4C" w14:textId="45555AEC" w:rsidR="006D5976" w:rsidRPr="00671BDC" w:rsidRDefault="006D5976" w:rsidP="00AF1545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BF5A78">
        <w:rPr>
          <w:b/>
          <w:sz w:val="24"/>
          <w:szCs w:val="24"/>
        </w:rPr>
        <w:t>Non Action Items</w:t>
      </w:r>
    </w:p>
    <w:p w14:paraId="04C1691E" w14:textId="3B3EB570" w:rsidR="006D5976" w:rsidRPr="00BF5A78" w:rsidRDefault="006D5976" w:rsidP="006D5976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>Recommendations for future RFP submissions</w:t>
      </w:r>
      <w:r w:rsidR="006E0C47">
        <w:rPr>
          <w:b/>
          <w:sz w:val="24"/>
          <w:szCs w:val="24"/>
        </w:rPr>
        <w:t>,</w:t>
      </w:r>
      <w:r w:rsidRPr="00BF5A78">
        <w:rPr>
          <w:b/>
          <w:sz w:val="24"/>
          <w:szCs w:val="24"/>
        </w:rPr>
        <w:t xml:space="preserve"> </w:t>
      </w:r>
      <w:r w:rsidR="006E0C47">
        <w:rPr>
          <w:b/>
          <w:sz w:val="24"/>
          <w:szCs w:val="24"/>
        </w:rPr>
        <w:t xml:space="preserve">Panel Interviews </w:t>
      </w:r>
      <w:r w:rsidRPr="00BF5A78">
        <w:rPr>
          <w:b/>
          <w:sz w:val="24"/>
          <w:szCs w:val="24"/>
        </w:rPr>
        <w:t>and</w:t>
      </w:r>
      <w:r w:rsidR="006E0C47">
        <w:rPr>
          <w:b/>
          <w:sz w:val="24"/>
          <w:szCs w:val="24"/>
        </w:rPr>
        <w:t>/or</w:t>
      </w:r>
      <w:r w:rsidRPr="00BF5A78">
        <w:rPr>
          <w:b/>
          <w:sz w:val="24"/>
          <w:szCs w:val="24"/>
        </w:rPr>
        <w:t xml:space="preserve"> GR Proposal Conference</w:t>
      </w:r>
    </w:p>
    <w:p w14:paraId="0AEA597A" w14:textId="77777777" w:rsidR="006D5976" w:rsidRPr="00BF5A78" w:rsidRDefault="006D5976" w:rsidP="006D5976">
      <w:pPr>
        <w:pStyle w:val="NoSpacing"/>
        <w:rPr>
          <w:b/>
          <w:sz w:val="24"/>
          <w:szCs w:val="24"/>
        </w:rPr>
      </w:pPr>
    </w:p>
    <w:p w14:paraId="5B774BED" w14:textId="77777777" w:rsidR="006D5976" w:rsidRPr="00BF5A78" w:rsidRDefault="006D5976" w:rsidP="006D5976">
      <w:pPr>
        <w:pStyle w:val="NoSpacing"/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>Next Meeting Date:</w:t>
      </w:r>
      <w:r w:rsidRPr="00BF5A78">
        <w:rPr>
          <w:b/>
          <w:sz w:val="24"/>
          <w:szCs w:val="24"/>
        </w:rPr>
        <w:tab/>
      </w:r>
    </w:p>
    <w:p w14:paraId="0AA89C31" w14:textId="423E34E4" w:rsidR="006D5976" w:rsidRPr="00BF5A78" w:rsidRDefault="006D5976" w:rsidP="006D5976">
      <w:pPr>
        <w:pStyle w:val="NoSpacing"/>
        <w:rPr>
          <w:sz w:val="24"/>
          <w:szCs w:val="24"/>
        </w:rPr>
      </w:pPr>
      <w:r w:rsidRPr="00BF5A78">
        <w:rPr>
          <w:sz w:val="24"/>
          <w:szCs w:val="24"/>
        </w:rPr>
        <w:t xml:space="preserve">The next meeting is scheduled for </w:t>
      </w:r>
      <w:r w:rsidR="00CD07BE">
        <w:rPr>
          <w:sz w:val="24"/>
          <w:szCs w:val="24"/>
        </w:rPr>
        <w:t xml:space="preserve">Thursday </w:t>
      </w:r>
      <w:r>
        <w:rPr>
          <w:sz w:val="24"/>
          <w:szCs w:val="24"/>
        </w:rPr>
        <w:t xml:space="preserve">March </w:t>
      </w:r>
      <w:r w:rsidR="006E0C47">
        <w:rPr>
          <w:sz w:val="24"/>
          <w:szCs w:val="24"/>
        </w:rPr>
        <w:t>11, 2021</w:t>
      </w:r>
      <w:r w:rsidRPr="00BF5A78">
        <w:rPr>
          <w:sz w:val="24"/>
          <w:szCs w:val="24"/>
        </w:rPr>
        <w:t xml:space="preserve"> at noon.  </w:t>
      </w:r>
    </w:p>
    <w:p w14:paraId="017CB628" w14:textId="77777777" w:rsidR="006D5976" w:rsidRPr="00BF5A78" w:rsidRDefault="006D5976" w:rsidP="006D5976">
      <w:pPr>
        <w:pStyle w:val="NoSpacing"/>
        <w:rPr>
          <w:b/>
          <w:sz w:val="24"/>
          <w:szCs w:val="24"/>
        </w:rPr>
      </w:pPr>
    </w:p>
    <w:p w14:paraId="2864D268" w14:textId="77777777" w:rsidR="006D5976" w:rsidRPr="00BF5A78" w:rsidRDefault="006D5976" w:rsidP="006D5976">
      <w:pPr>
        <w:pStyle w:val="NoSpacing"/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 xml:space="preserve">Adjournment  </w:t>
      </w:r>
    </w:p>
    <w:p w14:paraId="2D12B21A" w14:textId="7908B2D2" w:rsidR="00416D84" w:rsidRPr="00B35956" w:rsidRDefault="006D5976" w:rsidP="00B35956">
      <w:pPr>
        <w:pStyle w:val="NoSpacing"/>
        <w:rPr>
          <w:sz w:val="24"/>
          <w:szCs w:val="24"/>
        </w:rPr>
      </w:pPr>
      <w:r w:rsidRPr="00BF5A78">
        <w:rPr>
          <w:sz w:val="24"/>
          <w:szCs w:val="24"/>
        </w:rPr>
        <w:t>Thank you for your commitment to RCPC, the review process, and the children and families of Robeson County!</w:t>
      </w:r>
    </w:p>
    <w:sectPr w:rsidR="00416D84" w:rsidRPr="00B3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2962"/>
    <w:multiLevelType w:val="hybridMultilevel"/>
    <w:tmpl w:val="270E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B1140014"/>
    <w:lvl w:ilvl="0" w:tplc="6A584C3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D4A4489"/>
    <w:multiLevelType w:val="hybridMultilevel"/>
    <w:tmpl w:val="270E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66D4"/>
    <w:multiLevelType w:val="hybridMultilevel"/>
    <w:tmpl w:val="F91C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4F6E"/>
    <w:multiLevelType w:val="hybridMultilevel"/>
    <w:tmpl w:val="FA5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65B0"/>
    <w:rsid w:val="001A1C61"/>
    <w:rsid w:val="001A239B"/>
    <w:rsid w:val="001C136D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75562"/>
    <w:rsid w:val="002850AC"/>
    <w:rsid w:val="00291C39"/>
    <w:rsid w:val="002B78D1"/>
    <w:rsid w:val="002D1049"/>
    <w:rsid w:val="002E3B35"/>
    <w:rsid w:val="00304392"/>
    <w:rsid w:val="00305900"/>
    <w:rsid w:val="00316FB6"/>
    <w:rsid w:val="00317A48"/>
    <w:rsid w:val="00326B54"/>
    <w:rsid w:val="0033002F"/>
    <w:rsid w:val="00345A5C"/>
    <w:rsid w:val="003700F6"/>
    <w:rsid w:val="003C0D98"/>
    <w:rsid w:val="003E0F10"/>
    <w:rsid w:val="003E75CA"/>
    <w:rsid w:val="00410302"/>
    <w:rsid w:val="00416D84"/>
    <w:rsid w:val="00440879"/>
    <w:rsid w:val="00446E31"/>
    <w:rsid w:val="00454D96"/>
    <w:rsid w:val="00480986"/>
    <w:rsid w:val="00484693"/>
    <w:rsid w:val="0049580A"/>
    <w:rsid w:val="004A3CE5"/>
    <w:rsid w:val="004C3A7C"/>
    <w:rsid w:val="004D307C"/>
    <w:rsid w:val="004F449A"/>
    <w:rsid w:val="004F5ED6"/>
    <w:rsid w:val="00514ECF"/>
    <w:rsid w:val="00521F5D"/>
    <w:rsid w:val="00527F0D"/>
    <w:rsid w:val="00551E48"/>
    <w:rsid w:val="00551EDD"/>
    <w:rsid w:val="00572DA8"/>
    <w:rsid w:val="0058707D"/>
    <w:rsid w:val="005922A0"/>
    <w:rsid w:val="005C41FA"/>
    <w:rsid w:val="005E2C33"/>
    <w:rsid w:val="005F72C3"/>
    <w:rsid w:val="00601CAC"/>
    <w:rsid w:val="00617B48"/>
    <w:rsid w:val="006340E9"/>
    <w:rsid w:val="006371CC"/>
    <w:rsid w:val="006474C2"/>
    <w:rsid w:val="006543AF"/>
    <w:rsid w:val="00662F4C"/>
    <w:rsid w:val="00681E0F"/>
    <w:rsid w:val="0068268B"/>
    <w:rsid w:val="00693AEC"/>
    <w:rsid w:val="006967E9"/>
    <w:rsid w:val="006D5976"/>
    <w:rsid w:val="006D5C16"/>
    <w:rsid w:val="006E0C47"/>
    <w:rsid w:val="006E6B11"/>
    <w:rsid w:val="00717570"/>
    <w:rsid w:val="00725679"/>
    <w:rsid w:val="007260FA"/>
    <w:rsid w:val="00742EBE"/>
    <w:rsid w:val="00742FD9"/>
    <w:rsid w:val="007568E3"/>
    <w:rsid w:val="00762407"/>
    <w:rsid w:val="00773E4F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B5E72"/>
    <w:rsid w:val="008C0D68"/>
    <w:rsid w:val="008E0C62"/>
    <w:rsid w:val="008F38C1"/>
    <w:rsid w:val="00923EB1"/>
    <w:rsid w:val="00945F2A"/>
    <w:rsid w:val="009538A5"/>
    <w:rsid w:val="00954945"/>
    <w:rsid w:val="009628A2"/>
    <w:rsid w:val="0096651C"/>
    <w:rsid w:val="00976536"/>
    <w:rsid w:val="00996EC1"/>
    <w:rsid w:val="009A7F36"/>
    <w:rsid w:val="009B0CA1"/>
    <w:rsid w:val="009C4CEA"/>
    <w:rsid w:val="009D01CE"/>
    <w:rsid w:val="009D265E"/>
    <w:rsid w:val="009F45F1"/>
    <w:rsid w:val="00A10840"/>
    <w:rsid w:val="00A125B8"/>
    <w:rsid w:val="00A14387"/>
    <w:rsid w:val="00A14418"/>
    <w:rsid w:val="00A1792F"/>
    <w:rsid w:val="00A20100"/>
    <w:rsid w:val="00A34E9B"/>
    <w:rsid w:val="00A42687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545"/>
    <w:rsid w:val="00AF15D7"/>
    <w:rsid w:val="00AF182E"/>
    <w:rsid w:val="00B02C82"/>
    <w:rsid w:val="00B136CD"/>
    <w:rsid w:val="00B14069"/>
    <w:rsid w:val="00B227F8"/>
    <w:rsid w:val="00B341EA"/>
    <w:rsid w:val="00B35956"/>
    <w:rsid w:val="00B5186A"/>
    <w:rsid w:val="00B7081F"/>
    <w:rsid w:val="00B77C5A"/>
    <w:rsid w:val="00BB55C4"/>
    <w:rsid w:val="00BB6927"/>
    <w:rsid w:val="00BC14C8"/>
    <w:rsid w:val="00BD1018"/>
    <w:rsid w:val="00BD5ACB"/>
    <w:rsid w:val="00BE1484"/>
    <w:rsid w:val="00C16BFD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07BE"/>
    <w:rsid w:val="00CD1A3D"/>
    <w:rsid w:val="00D0193E"/>
    <w:rsid w:val="00D263BA"/>
    <w:rsid w:val="00D27A32"/>
    <w:rsid w:val="00D50C85"/>
    <w:rsid w:val="00D82C16"/>
    <w:rsid w:val="00D94681"/>
    <w:rsid w:val="00DA0181"/>
    <w:rsid w:val="00DA1E05"/>
    <w:rsid w:val="00DB4877"/>
    <w:rsid w:val="00DD7DDD"/>
    <w:rsid w:val="00DE1F3D"/>
    <w:rsid w:val="00DE2266"/>
    <w:rsid w:val="00DF62C6"/>
    <w:rsid w:val="00DF6F17"/>
    <w:rsid w:val="00E026CD"/>
    <w:rsid w:val="00E11DBC"/>
    <w:rsid w:val="00E141FE"/>
    <w:rsid w:val="00E15E14"/>
    <w:rsid w:val="00E21FE8"/>
    <w:rsid w:val="00E34673"/>
    <w:rsid w:val="00E41A21"/>
    <w:rsid w:val="00E626AD"/>
    <w:rsid w:val="00E63412"/>
    <w:rsid w:val="00EB43E3"/>
    <w:rsid w:val="00EF35FA"/>
    <w:rsid w:val="00EF6820"/>
    <w:rsid w:val="00F04A4F"/>
    <w:rsid w:val="00F15262"/>
    <w:rsid w:val="00F46CE2"/>
    <w:rsid w:val="00F46F1A"/>
    <w:rsid w:val="00F51F74"/>
    <w:rsid w:val="00F551E2"/>
    <w:rsid w:val="00F70CAD"/>
    <w:rsid w:val="00F73948"/>
    <w:rsid w:val="00F74687"/>
    <w:rsid w:val="00F8240A"/>
    <w:rsid w:val="00F85DC6"/>
    <w:rsid w:val="00FB0452"/>
    <w:rsid w:val="00FB5D81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2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7161205031?pwd=QmJNYmh3U1RRUEFOYWlDTzBuVEYxZ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16</cp:revision>
  <cp:lastPrinted>2019-01-03T20:18:00Z</cp:lastPrinted>
  <dcterms:created xsi:type="dcterms:W3CDTF">2020-12-17T19:23:00Z</dcterms:created>
  <dcterms:modified xsi:type="dcterms:W3CDTF">2021-01-06T22:07:00Z</dcterms:modified>
</cp:coreProperties>
</file>