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2279B0" w14:textId="77777777" w:rsidR="00FF57E1" w:rsidRPr="008425A6" w:rsidRDefault="00BC6830" w:rsidP="00150E46">
      <w:pPr>
        <w:pStyle w:val="Title"/>
        <w:jc w:val="center"/>
        <w:rPr>
          <w:sz w:val="40"/>
          <w:szCs w:val="40"/>
        </w:rPr>
      </w:pPr>
      <w:r w:rsidRPr="008425A6">
        <w:rPr>
          <w:sz w:val="40"/>
          <w:szCs w:val="40"/>
        </w:rPr>
        <w:t>REQUEST FOR PROPOSALS</w:t>
      </w:r>
    </w:p>
    <w:p w14:paraId="7AA329AE" w14:textId="69E87EE3" w:rsidR="00FF57E1" w:rsidRPr="00882AA5" w:rsidRDefault="00BC6830">
      <w:pPr>
        <w:pStyle w:val="Subtitle"/>
        <w:rPr>
          <w:b/>
          <w:sz w:val="32"/>
          <w:szCs w:val="32"/>
        </w:rPr>
      </w:pPr>
      <w:r w:rsidRPr="00882AA5">
        <w:rPr>
          <w:b/>
          <w:sz w:val="32"/>
          <w:szCs w:val="32"/>
        </w:rPr>
        <w:t xml:space="preserve">PHASE I | </w:t>
      </w:r>
      <w:r w:rsidR="006467AE" w:rsidRPr="006467AE">
        <w:rPr>
          <w:b/>
          <w:sz w:val="32"/>
          <w:szCs w:val="32"/>
        </w:rPr>
        <w:t>Partnership for Children of Cumberland County and Robeson County Partnership for Children</w:t>
      </w:r>
      <w:r w:rsidR="006467AE">
        <w:rPr>
          <w:b/>
          <w:sz w:val="32"/>
          <w:szCs w:val="32"/>
        </w:rPr>
        <w:t xml:space="preserve"> </w:t>
      </w:r>
      <w:r w:rsidR="00A46CA8" w:rsidRPr="00882AA5">
        <w:rPr>
          <w:b/>
          <w:sz w:val="32"/>
          <w:szCs w:val="32"/>
        </w:rPr>
        <w:t xml:space="preserve">Pre-Merger Planning </w:t>
      </w:r>
    </w:p>
    <w:p w14:paraId="5ACB91D3" w14:textId="6FAC48B1" w:rsidR="00224D1A" w:rsidRDefault="00224D1A">
      <w:pPr>
        <w:rPr>
          <w:rFonts w:asciiTheme="majorHAnsi" w:hAnsiTheme="majorHAnsi" w:cstheme="majorHAnsi"/>
          <w:color w:val="1F497D" w:themeColor="text2"/>
          <w:sz w:val="28"/>
          <w:szCs w:val="28"/>
        </w:rPr>
      </w:pPr>
      <w:r w:rsidRPr="006467AE">
        <w:rPr>
          <w:rFonts w:asciiTheme="majorHAnsi" w:hAnsiTheme="majorHAnsi" w:cstheme="majorHAnsi"/>
          <w:b/>
          <w:color w:val="1F497D" w:themeColor="text2"/>
          <w:sz w:val="28"/>
          <w:szCs w:val="28"/>
        </w:rPr>
        <w:t>Type of Consultants Sought</w:t>
      </w:r>
      <w:r>
        <w:rPr>
          <w:rFonts w:asciiTheme="majorHAnsi" w:hAnsiTheme="majorHAnsi" w:cstheme="majorHAnsi"/>
          <w:color w:val="1F497D" w:themeColor="text2"/>
          <w:sz w:val="28"/>
          <w:szCs w:val="28"/>
        </w:rPr>
        <w:t xml:space="preserve">: </w:t>
      </w:r>
    </w:p>
    <w:p w14:paraId="3F6DA55D" w14:textId="12D22D72" w:rsidR="00150E46" w:rsidRDefault="006467AE" w:rsidP="00C319AD">
      <w:pPr>
        <w:spacing w:after="0" w:line="240" w:lineRule="auto"/>
        <w:rPr>
          <w:rFonts w:asciiTheme="majorHAnsi" w:hAnsiTheme="majorHAnsi" w:cstheme="majorHAnsi"/>
          <w:color w:val="1F497D" w:themeColor="text2"/>
          <w:sz w:val="28"/>
          <w:szCs w:val="28"/>
        </w:rPr>
      </w:pPr>
      <w:r>
        <w:rPr>
          <w:rFonts w:asciiTheme="majorHAnsi" w:hAnsiTheme="majorHAnsi" w:cstheme="majorHAnsi"/>
          <w:color w:val="1F497D" w:themeColor="text2"/>
          <w:sz w:val="28"/>
          <w:szCs w:val="28"/>
        </w:rPr>
        <w:t xml:space="preserve">The </w:t>
      </w:r>
      <w:r w:rsidRPr="006467AE">
        <w:rPr>
          <w:rFonts w:asciiTheme="majorHAnsi" w:hAnsiTheme="majorHAnsi" w:cstheme="majorHAnsi"/>
          <w:color w:val="1F497D" w:themeColor="text2"/>
          <w:sz w:val="28"/>
          <w:szCs w:val="28"/>
        </w:rPr>
        <w:t>Partnership for Children of Cumberland County and Robeson County Partnership for Children</w:t>
      </w:r>
      <w:r w:rsidR="00150E46" w:rsidRPr="00150E46">
        <w:rPr>
          <w:rFonts w:asciiTheme="majorHAnsi" w:hAnsiTheme="majorHAnsi" w:cstheme="majorHAnsi"/>
          <w:color w:val="1F497D" w:themeColor="text2"/>
          <w:sz w:val="28"/>
          <w:szCs w:val="28"/>
        </w:rPr>
        <w:t xml:space="preserve"> </w:t>
      </w:r>
      <w:r>
        <w:rPr>
          <w:rFonts w:asciiTheme="majorHAnsi" w:hAnsiTheme="majorHAnsi" w:cstheme="majorHAnsi"/>
          <w:color w:val="1F497D" w:themeColor="text2"/>
          <w:sz w:val="28"/>
          <w:szCs w:val="28"/>
        </w:rPr>
        <w:t>are</w:t>
      </w:r>
      <w:r w:rsidR="00150E46" w:rsidRPr="00150E46">
        <w:rPr>
          <w:rFonts w:asciiTheme="majorHAnsi" w:hAnsiTheme="majorHAnsi" w:cstheme="majorHAnsi"/>
          <w:color w:val="1F497D" w:themeColor="text2"/>
          <w:sz w:val="28"/>
          <w:szCs w:val="28"/>
        </w:rPr>
        <w:t xml:space="preserve"> seeking proposals from qualified professionals or firms with experience providing nonprofit legal consultation and merger facilitation services, as outlined in the applicable Requests for Proposals (RFPs).</w:t>
      </w:r>
      <w:r w:rsidR="00150E46">
        <w:rPr>
          <w:rFonts w:asciiTheme="majorHAnsi" w:hAnsiTheme="majorHAnsi" w:cstheme="majorHAnsi"/>
          <w:color w:val="1F497D" w:themeColor="text2"/>
          <w:sz w:val="28"/>
          <w:szCs w:val="28"/>
        </w:rPr>
        <w:t xml:space="preserve"> </w:t>
      </w:r>
      <w:r w:rsidR="00150E46" w:rsidRPr="00150E46">
        <w:rPr>
          <w:rFonts w:asciiTheme="majorHAnsi" w:hAnsiTheme="majorHAnsi" w:cstheme="majorHAnsi"/>
          <w:color w:val="1F497D" w:themeColor="text2"/>
          <w:sz w:val="28"/>
          <w:szCs w:val="28"/>
        </w:rPr>
        <w:t>The application period opens October 1, 2026, and closes on October 1</w:t>
      </w:r>
      <w:r w:rsidR="00150E46">
        <w:rPr>
          <w:rFonts w:asciiTheme="majorHAnsi" w:hAnsiTheme="majorHAnsi" w:cstheme="majorHAnsi"/>
          <w:color w:val="1F497D" w:themeColor="text2"/>
          <w:sz w:val="28"/>
          <w:szCs w:val="28"/>
        </w:rPr>
        <w:t>6</w:t>
      </w:r>
      <w:r w:rsidR="00150E46" w:rsidRPr="00150E46">
        <w:rPr>
          <w:rFonts w:asciiTheme="majorHAnsi" w:hAnsiTheme="majorHAnsi" w:cstheme="majorHAnsi"/>
          <w:color w:val="1F497D" w:themeColor="text2"/>
          <w:sz w:val="28"/>
          <w:szCs w:val="28"/>
        </w:rPr>
        <w:t>, 2026.</w:t>
      </w:r>
    </w:p>
    <w:p w14:paraId="5D573B3C" w14:textId="77777777" w:rsidR="00150E46" w:rsidRDefault="00150E46" w:rsidP="00C319AD">
      <w:pPr>
        <w:spacing w:after="0" w:line="240" w:lineRule="auto"/>
        <w:rPr>
          <w:rFonts w:asciiTheme="majorHAnsi" w:hAnsiTheme="majorHAnsi" w:cstheme="majorHAnsi"/>
          <w:b/>
          <w:color w:val="1F497D" w:themeColor="text2"/>
          <w:sz w:val="28"/>
          <w:szCs w:val="28"/>
        </w:rPr>
      </w:pPr>
    </w:p>
    <w:p w14:paraId="184211B5" w14:textId="2179EBC9" w:rsidR="00FF57E1" w:rsidRPr="006E3F7C" w:rsidRDefault="00BC6830">
      <w:pPr>
        <w:rPr>
          <w:rFonts w:asciiTheme="majorHAnsi" w:hAnsiTheme="majorHAnsi" w:cstheme="majorHAnsi"/>
          <w:b/>
          <w:color w:val="1F497D" w:themeColor="text2"/>
          <w:sz w:val="28"/>
          <w:szCs w:val="28"/>
        </w:rPr>
      </w:pPr>
      <w:r w:rsidRPr="006E3F7C">
        <w:rPr>
          <w:rFonts w:asciiTheme="majorHAnsi" w:hAnsiTheme="majorHAnsi" w:cstheme="majorHAnsi"/>
          <w:b/>
          <w:color w:val="1F497D" w:themeColor="text2"/>
          <w:sz w:val="28"/>
          <w:szCs w:val="28"/>
        </w:rPr>
        <w:t xml:space="preserve">Administrative dates and contacts </w:t>
      </w:r>
    </w:p>
    <w:tbl>
      <w:tblPr>
        <w:tblStyle w:val="LightShading-Accent1"/>
        <w:tblW w:w="0" w:type="auto"/>
        <w:jc w:val="center"/>
        <w:tblLook w:val="04A0" w:firstRow="1" w:lastRow="0" w:firstColumn="1" w:lastColumn="0" w:noHBand="0" w:noVBand="1"/>
      </w:tblPr>
      <w:tblGrid>
        <w:gridCol w:w="4896"/>
        <w:gridCol w:w="4896"/>
      </w:tblGrid>
      <w:tr w:rsidR="00FF57E1" w14:paraId="5A794200" w14:textId="77777777" w:rsidTr="00FF57E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39AE0F71" w14:textId="77777777" w:rsidR="00FF57E1" w:rsidRPr="00E3159D" w:rsidRDefault="00BC6830">
            <w:pPr>
              <w:rPr>
                <w:rFonts w:asciiTheme="majorHAnsi" w:hAnsiTheme="majorHAnsi" w:cstheme="majorHAnsi"/>
                <w:sz w:val="22"/>
              </w:rPr>
            </w:pPr>
            <w:r w:rsidRPr="00E3159D">
              <w:rPr>
                <w:rFonts w:asciiTheme="majorHAnsi" w:hAnsiTheme="majorHAnsi" w:cstheme="majorHAnsi"/>
                <w:sz w:val="22"/>
              </w:rPr>
              <w:t>Procurement milestone</w:t>
            </w:r>
          </w:p>
        </w:tc>
        <w:tc>
          <w:tcPr>
            <w:tcW w:w="4896" w:type="dxa"/>
          </w:tcPr>
          <w:p w14:paraId="65932EDA" w14:textId="77777777" w:rsidR="00FF57E1" w:rsidRPr="00E3159D" w:rsidRDefault="00BC6830">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E3159D">
              <w:rPr>
                <w:rFonts w:asciiTheme="majorHAnsi" w:hAnsiTheme="majorHAnsi" w:cstheme="majorHAnsi"/>
                <w:sz w:val="22"/>
              </w:rPr>
              <w:t>Date / detail</w:t>
            </w:r>
          </w:p>
        </w:tc>
      </w:tr>
      <w:tr w:rsidR="00FF57E1" w14:paraId="17CE8DC9" w14:textId="77777777" w:rsidTr="00FF57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78E5EDE9" w14:textId="77777777" w:rsidR="00FF57E1" w:rsidRPr="00E3159D" w:rsidRDefault="00BC6830">
            <w:pPr>
              <w:rPr>
                <w:rFonts w:asciiTheme="majorHAnsi" w:hAnsiTheme="majorHAnsi" w:cstheme="majorHAnsi"/>
                <w:sz w:val="22"/>
              </w:rPr>
            </w:pPr>
            <w:r w:rsidRPr="00E3159D">
              <w:rPr>
                <w:rFonts w:asciiTheme="majorHAnsi" w:hAnsiTheme="majorHAnsi" w:cstheme="majorHAnsi"/>
                <w:sz w:val="22"/>
              </w:rPr>
              <w:t>RFP issue date</w:t>
            </w:r>
          </w:p>
        </w:tc>
        <w:tc>
          <w:tcPr>
            <w:tcW w:w="4896" w:type="dxa"/>
          </w:tcPr>
          <w:p w14:paraId="27E503C6" w14:textId="77777777" w:rsidR="00FF57E1" w:rsidRPr="00E3159D" w:rsidRDefault="00DC79D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E3159D">
              <w:rPr>
                <w:rFonts w:asciiTheme="majorHAnsi" w:hAnsiTheme="majorHAnsi" w:cstheme="majorHAnsi"/>
                <w:sz w:val="22"/>
              </w:rPr>
              <w:t>10/1/2026</w:t>
            </w:r>
          </w:p>
        </w:tc>
      </w:tr>
      <w:tr w:rsidR="00FF57E1" w14:paraId="16708AE6" w14:textId="77777777" w:rsidTr="00FF57E1">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6A221D1A" w14:textId="77777777" w:rsidR="00FF57E1" w:rsidRPr="00E3159D" w:rsidRDefault="00BC6830">
            <w:pPr>
              <w:rPr>
                <w:rFonts w:asciiTheme="majorHAnsi" w:hAnsiTheme="majorHAnsi" w:cstheme="majorHAnsi"/>
                <w:sz w:val="22"/>
              </w:rPr>
            </w:pPr>
            <w:r w:rsidRPr="00E3159D">
              <w:rPr>
                <w:rFonts w:asciiTheme="majorHAnsi" w:hAnsiTheme="majorHAnsi" w:cstheme="majorHAnsi"/>
                <w:sz w:val="22"/>
              </w:rPr>
              <w:t>Optional bidder’s meeting (date, time, access)</w:t>
            </w:r>
          </w:p>
        </w:tc>
        <w:tc>
          <w:tcPr>
            <w:tcW w:w="4896" w:type="dxa"/>
          </w:tcPr>
          <w:p w14:paraId="39C35A6B" w14:textId="77777777" w:rsidR="00FF57E1" w:rsidRPr="0076583B" w:rsidRDefault="00DC79D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2"/>
              </w:rPr>
            </w:pPr>
            <w:r w:rsidRPr="0076583B">
              <w:rPr>
                <w:rFonts w:asciiTheme="majorHAnsi" w:hAnsiTheme="majorHAnsi" w:cstheme="majorHAnsi"/>
                <w:b/>
                <w:sz w:val="22"/>
              </w:rPr>
              <w:t>10/5/2026</w:t>
            </w:r>
          </w:p>
        </w:tc>
      </w:tr>
      <w:tr w:rsidR="00FF57E1" w14:paraId="248348BF" w14:textId="77777777" w:rsidTr="00FF57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768D4CBA" w14:textId="77777777" w:rsidR="00FF57E1" w:rsidRPr="00E3159D" w:rsidRDefault="00BC6830">
            <w:pPr>
              <w:rPr>
                <w:rFonts w:asciiTheme="majorHAnsi" w:hAnsiTheme="majorHAnsi" w:cstheme="majorHAnsi"/>
                <w:sz w:val="22"/>
              </w:rPr>
            </w:pPr>
            <w:r w:rsidRPr="00E3159D">
              <w:rPr>
                <w:rFonts w:asciiTheme="majorHAnsi" w:hAnsiTheme="majorHAnsi" w:cstheme="majorHAnsi"/>
                <w:sz w:val="22"/>
              </w:rPr>
              <w:t>Recording request contact</w:t>
            </w:r>
          </w:p>
        </w:tc>
        <w:tc>
          <w:tcPr>
            <w:tcW w:w="4896" w:type="dxa"/>
          </w:tcPr>
          <w:p w14:paraId="25C57E19" w14:textId="77777777" w:rsidR="00FF57E1" w:rsidRPr="00E3159D" w:rsidRDefault="00DC79D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E3159D">
              <w:rPr>
                <w:rFonts w:asciiTheme="majorHAnsi" w:hAnsiTheme="majorHAnsi" w:cstheme="majorHAnsi"/>
                <w:sz w:val="22"/>
              </w:rPr>
              <w:t>pfederline@ccpfc.org</w:t>
            </w:r>
          </w:p>
        </w:tc>
      </w:tr>
      <w:tr w:rsidR="00FF57E1" w14:paraId="2B2DBA31" w14:textId="77777777" w:rsidTr="00FF57E1">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5B8A7BAF" w14:textId="77777777" w:rsidR="00FF57E1" w:rsidRPr="00E3159D" w:rsidRDefault="00BC6830">
            <w:pPr>
              <w:rPr>
                <w:rFonts w:asciiTheme="majorHAnsi" w:hAnsiTheme="majorHAnsi" w:cstheme="majorHAnsi"/>
                <w:sz w:val="22"/>
              </w:rPr>
            </w:pPr>
            <w:r w:rsidRPr="00E3159D">
              <w:rPr>
                <w:rFonts w:asciiTheme="majorHAnsi" w:hAnsiTheme="majorHAnsi" w:cstheme="majorHAnsi"/>
                <w:sz w:val="22"/>
              </w:rPr>
              <w:t>Written questions deadline</w:t>
            </w:r>
          </w:p>
        </w:tc>
        <w:tc>
          <w:tcPr>
            <w:tcW w:w="4896" w:type="dxa"/>
          </w:tcPr>
          <w:p w14:paraId="6AB7E088" w14:textId="77777777" w:rsidR="00FF57E1" w:rsidRPr="00C75BF6" w:rsidRDefault="00DC79D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2"/>
              </w:rPr>
            </w:pPr>
            <w:r w:rsidRPr="00C75BF6">
              <w:rPr>
                <w:rFonts w:asciiTheme="majorHAnsi" w:hAnsiTheme="majorHAnsi" w:cstheme="majorHAnsi"/>
                <w:b/>
                <w:sz w:val="22"/>
              </w:rPr>
              <w:t>10/9/2026 to pfederline@ccpfc.org</w:t>
            </w:r>
          </w:p>
        </w:tc>
      </w:tr>
      <w:tr w:rsidR="00FF57E1" w14:paraId="0A64DF94" w14:textId="77777777" w:rsidTr="00FF57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144CBC26" w14:textId="77777777" w:rsidR="00FF57E1" w:rsidRPr="00E3159D" w:rsidRDefault="00BC6830">
            <w:pPr>
              <w:rPr>
                <w:rFonts w:asciiTheme="majorHAnsi" w:hAnsiTheme="majorHAnsi" w:cstheme="majorHAnsi"/>
                <w:sz w:val="22"/>
              </w:rPr>
            </w:pPr>
            <w:r w:rsidRPr="00E3159D">
              <w:rPr>
                <w:rFonts w:asciiTheme="majorHAnsi" w:hAnsiTheme="majorHAnsi" w:cstheme="majorHAnsi"/>
                <w:sz w:val="22"/>
              </w:rPr>
              <w:t>Written Q&amp;A / addendum publication</w:t>
            </w:r>
          </w:p>
        </w:tc>
        <w:tc>
          <w:tcPr>
            <w:tcW w:w="4896" w:type="dxa"/>
          </w:tcPr>
          <w:p w14:paraId="5EDAC92E" w14:textId="77777777" w:rsidR="00FF57E1" w:rsidRPr="00E3159D" w:rsidRDefault="00DC79D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E3159D">
              <w:rPr>
                <w:rFonts w:asciiTheme="majorHAnsi" w:hAnsiTheme="majorHAnsi" w:cstheme="majorHAnsi"/>
                <w:sz w:val="22"/>
              </w:rPr>
              <w:t>10/11/2026</w:t>
            </w:r>
          </w:p>
        </w:tc>
      </w:tr>
      <w:tr w:rsidR="00FF57E1" w14:paraId="5D9F6130" w14:textId="77777777" w:rsidTr="00FF57E1">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5AE1D986" w14:textId="77777777" w:rsidR="00FF57E1" w:rsidRPr="00E3159D" w:rsidRDefault="00BC6830">
            <w:pPr>
              <w:rPr>
                <w:rFonts w:asciiTheme="majorHAnsi" w:hAnsiTheme="majorHAnsi" w:cstheme="majorHAnsi"/>
                <w:sz w:val="22"/>
              </w:rPr>
            </w:pPr>
            <w:r w:rsidRPr="00E3159D">
              <w:rPr>
                <w:rFonts w:asciiTheme="majorHAnsi" w:hAnsiTheme="majorHAnsi" w:cstheme="majorHAnsi"/>
                <w:sz w:val="22"/>
              </w:rPr>
              <w:t>Proposal deadline (Eastern Time)</w:t>
            </w:r>
          </w:p>
        </w:tc>
        <w:tc>
          <w:tcPr>
            <w:tcW w:w="4896" w:type="dxa"/>
          </w:tcPr>
          <w:p w14:paraId="2562E2B1" w14:textId="10C8F64E" w:rsidR="00FF57E1" w:rsidRPr="0076583B" w:rsidRDefault="00DC79D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2"/>
              </w:rPr>
            </w:pPr>
            <w:r w:rsidRPr="0076583B">
              <w:rPr>
                <w:rFonts w:asciiTheme="majorHAnsi" w:hAnsiTheme="majorHAnsi" w:cstheme="majorHAnsi"/>
                <w:b/>
                <w:sz w:val="22"/>
              </w:rPr>
              <w:t>10/16/2026</w:t>
            </w:r>
            <w:r w:rsidR="00D52CDE">
              <w:rPr>
                <w:rFonts w:asciiTheme="majorHAnsi" w:hAnsiTheme="majorHAnsi" w:cstheme="majorHAnsi"/>
                <w:b/>
                <w:sz w:val="22"/>
              </w:rPr>
              <w:t xml:space="preserve"> to mdowney@ccpfc.org</w:t>
            </w:r>
          </w:p>
        </w:tc>
      </w:tr>
      <w:tr w:rsidR="00FF57E1" w14:paraId="531E6AC8" w14:textId="77777777" w:rsidTr="00FF57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466053D1" w14:textId="77777777" w:rsidR="00FF57E1" w:rsidRPr="00E3159D" w:rsidRDefault="00BC6830">
            <w:pPr>
              <w:rPr>
                <w:rFonts w:asciiTheme="majorHAnsi" w:hAnsiTheme="majorHAnsi" w:cstheme="majorHAnsi"/>
                <w:sz w:val="22"/>
              </w:rPr>
            </w:pPr>
            <w:r w:rsidRPr="00E3159D">
              <w:rPr>
                <w:rFonts w:asciiTheme="majorHAnsi" w:hAnsiTheme="majorHAnsi" w:cstheme="majorHAnsi"/>
                <w:sz w:val="22"/>
              </w:rPr>
              <w:t>Anticipated award</w:t>
            </w:r>
          </w:p>
        </w:tc>
        <w:tc>
          <w:tcPr>
            <w:tcW w:w="4896" w:type="dxa"/>
          </w:tcPr>
          <w:p w14:paraId="787C498C" w14:textId="77777777" w:rsidR="00FF57E1" w:rsidRPr="00E3159D" w:rsidRDefault="00DC79D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E3159D">
              <w:rPr>
                <w:rFonts w:asciiTheme="majorHAnsi" w:hAnsiTheme="majorHAnsi" w:cstheme="majorHAnsi"/>
                <w:sz w:val="22"/>
              </w:rPr>
              <w:t>12/16/2026</w:t>
            </w:r>
          </w:p>
        </w:tc>
      </w:tr>
      <w:tr w:rsidR="00FF57E1" w14:paraId="5C9FAC37" w14:textId="77777777" w:rsidTr="00FF57E1">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50F35C49" w14:textId="77777777" w:rsidR="00FF57E1" w:rsidRPr="00E3159D" w:rsidRDefault="00BC6830">
            <w:pPr>
              <w:rPr>
                <w:rFonts w:asciiTheme="majorHAnsi" w:hAnsiTheme="majorHAnsi" w:cstheme="majorHAnsi"/>
                <w:sz w:val="22"/>
              </w:rPr>
            </w:pPr>
            <w:r w:rsidRPr="00E3159D">
              <w:rPr>
                <w:rFonts w:asciiTheme="majorHAnsi" w:hAnsiTheme="majorHAnsi" w:cstheme="majorHAnsi"/>
                <w:sz w:val="22"/>
              </w:rPr>
              <w:t>Anticipated project start</w:t>
            </w:r>
          </w:p>
        </w:tc>
        <w:tc>
          <w:tcPr>
            <w:tcW w:w="4896" w:type="dxa"/>
          </w:tcPr>
          <w:p w14:paraId="2328505C" w14:textId="77777777" w:rsidR="00FF57E1" w:rsidRPr="00E3159D" w:rsidRDefault="00DC79D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E3159D">
              <w:rPr>
                <w:rFonts w:asciiTheme="majorHAnsi" w:hAnsiTheme="majorHAnsi" w:cstheme="majorHAnsi"/>
                <w:sz w:val="22"/>
              </w:rPr>
              <w:t>1/11/2027</w:t>
            </w:r>
          </w:p>
        </w:tc>
      </w:tr>
    </w:tbl>
    <w:p w14:paraId="4180CFF0" w14:textId="77777777" w:rsidR="00E3159D" w:rsidRDefault="00E3159D"/>
    <w:p w14:paraId="0D64F6CC" w14:textId="48FB0AD1" w:rsidR="00E3159D" w:rsidRPr="006E3F7C" w:rsidRDefault="00E3159D">
      <w:pPr>
        <w:rPr>
          <w:rFonts w:asciiTheme="majorHAnsi" w:hAnsiTheme="majorHAnsi" w:cstheme="majorHAnsi"/>
          <w:b/>
          <w:color w:val="1F497D" w:themeColor="text2"/>
          <w:sz w:val="28"/>
          <w:szCs w:val="28"/>
        </w:rPr>
      </w:pPr>
      <w:r w:rsidRPr="006E3F7C">
        <w:rPr>
          <w:rFonts w:asciiTheme="majorHAnsi" w:hAnsiTheme="majorHAnsi" w:cstheme="majorHAnsi"/>
          <w:b/>
          <w:color w:val="1F497D" w:themeColor="text2"/>
          <w:sz w:val="28"/>
          <w:szCs w:val="28"/>
        </w:rPr>
        <w:t xml:space="preserve">Key Contacts: </w:t>
      </w:r>
    </w:p>
    <w:p w14:paraId="5237B1C1" w14:textId="0B16F45B" w:rsidR="00E3159D" w:rsidRPr="00E3159D" w:rsidRDefault="00E3159D">
      <w:pPr>
        <w:rPr>
          <w:rFonts w:asciiTheme="majorHAnsi" w:hAnsiTheme="majorHAnsi" w:cstheme="majorHAnsi"/>
          <w:b/>
          <w:color w:val="1F497D" w:themeColor="text2"/>
          <w:sz w:val="22"/>
        </w:rPr>
      </w:pPr>
      <w:r w:rsidRPr="00E3159D">
        <w:rPr>
          <w:rFonts w:asciiTheme="majorHAnsi" w:hAnsiTheme="majorHAnsi" w:cstheme="majorHAnsi"/>
          <w:b/>
          <w:color w:val="1F497D" w:themeColor="text2"/>
          <w:sz w:val="22"/>
        </w:rPr>
        <w:t>Partnership for Children of Cumberland County</w:t>
      </w:r>
      <w:r w:rsidR="00587A5A">
        <w:rPr>
          <w:rFonts w:asciiTheme="majorHAnsi" w:hAnsiTheme="majorHAnsi" w:cstheme="majorHAnsi"/>
          <w:b/>
          <w:color w:val="1F497D" w:themeColor="text2"/>
          <w:sz w:val="22"/>
        </w:rPr>
        <w:t>, Inc.</w:t>
      </w:r>
      <w:r w:rsidR="00F478E5">
        <w:rPr>
          <w:rFonts w:asciiTheme="majorHAnsi" w:hAnsiTheme="majorHAnsi" w:cstheme="majorHAnsi"/>
          <w:b/>
          <w:color w:val="1F497D" w:themeColor="text2"/>
          <w:sz w:val="22"/>
        </w:rPr>
        <w:tab/>
        <w:t>910-867-9700</w:t>
      </w:r>
    </w:p>
    <w:p w14:paraId="03C6C02D" w14:textId="68FC2373" w:rsidR="00E3159D" w:rsidRPr="00F478E5" w:rsidRDefault="00E3159D">
      <w:pPr>
        <w:rPr>
          <w:rFonts w:asciiTheme="majorHAnsi" w:hAnsiTheme="majorHAnsi" w:cstheme="majorHAnsi"/>
          <w:color w:val="1F497D" w:themeColor="text2"/>
          <w:sz w:val="22"/>
        </w:rPr>
      </w:pPr>
      <w:r w:rsidRPr="00E3159D">
        <w:rPr>
          <w:rFonts w:asciiTheme="majorHAnsi" w:hAnsiTheme="majorHAnsi" w:cstheme="majorHAnsi"/>
          <w:color w:val="1F497D" w:themeColor="text2"/>
          <w:sz w:val="22"/>
        </w:rPr>
        <w:t>President</w:t>
      </w:r>
      <w:r w:rsidRPr="00E3159D">
        <w:rPr>
          <w:rFonts w:asciiTheme="majorHAnsi" w:hAnsiTheme="majorHAnsi" w:cstheme="majorHAnsi"/>
          <w:color w:val="1F497D" w:themeColor="text2"/>
          <w:sz w:val="22"/>
        </w:rPr>
        <w:tab/>
      </w:r>
      <w:r w:rsidRPr="00E3159D">
        <w:rPr>
          <w:rFonts w:asciiTheme="majorHAnsi" w:hAnsiTheme="majorHAnsi" w:cstheme="majorHAnsi"/>
          <w:color w:val="1F497D" w:themeColor="text2"/>
          <w:sz w:val="22"/>
        </w:rPr>
        <w:tab/>
        <w:t>Mary Sonnenberg</w:t>
      </w:r>
      <w:r w:rsidRPr="00E3159D">
        <w:rPr>
          <w:rFonts w:asciiTheme="majorHAnsi" w:hAnsiTheme="majorHAnsi" w:cstheme="majorHAnsi"/>
          <w:color w:val="1F497D" w:themeColor="text2"/>
          <w:sz w:val="22"/>
        </w:rPr>
        <w:tab/>
      </w:r>
      <w:r w:rsidR="00F478E5">
        <w:rPr>
          <w:rFonts w:asciiTheme="majorHAnsi" w:hAnsiTheme="majorHAnsi" w:cstheme="majorHAnsi"/>
          <w:color w:val="1F497D" w:themeColor="text2"/>
          <w:sz w:val="22"/>
        </w:rPr>
        <w:tab/>
      </w:r>
      <w:hyperlink r:id="rId8" w:history="1">
        <w:r w:rsidR="00F478E5" w:rsidRPr="00F478E5">
          <w:rPr>
            <w:rStyle w:val="Hyperlink"/>
            <w:rFonts w:asciiTheme="majorHAnsi" w:hAnsiTheme="majorHAnsi" w:cstheme="majorHAnsi"/>
            <w:color w:val="1F497D" w:themeColor="text2"/>
            <w:sz w:val="22"/>
          </w:rPr>
          <w:t>msonnenberg@ccpfc.org</w:t>
        </w:r>
      </w:hyperlink>
      <w:r w:rsidRPr="00F478E5">
        <w:rPr>
          <w:rFonts w:asciiTheme="majorHAnsi" w:hAnsiTheme="majorHAnsi" w:cstheme="majorHAnsi"/>
          <w:color w:val="1F497D" w:themeColor="text2"/>
          <w:sz w:val="22"/>
        </w:rPr>
        <w:t xml:space="preserve"> </w:t>
      </w:r>
    </w:p>
    <w:p w14:paraId="49DACA86" w14:textId="111BBD56" w:rsidR="00F478E5" w:rsidRPr="00F478E5" w:rsidRDefault="00F478E5">
      <w:pPr>
        <w:rPr>
          <w:rFonts w:asciiTheme="majorHAnsi" w:hAnsiTheme="majorHAnsi" w:cstheme="majorHAnsi"/>
          <w:color w:val="1F497D" w:themeColor="text2"/>
          <w:sz w:val="22"/>
        </w:rPr>
      </w:pPr>
      <w:r w:rsidRPr="00F478E5">
        <w:rPr>
          <w:rFonts w:asciiTheme="majorHAnsi" w:hAnsiTheme="majorHAnsi" w:cstheme="majorHAnsi"/>
          <w:color w:val="1F497D" w:themeColor="text2"/>
          <w:sz w:val="22"/>
        </w:rPr>
        <w:t xml:space="preserve">Board Chair </w:t>
      </w:r>
      <w:r w:rsidRPr="00F478E5">
        <w:rPr>
          <w:rFonts w:asciiTheme="majorHAnsi" w:hAnsiTheme="majorHAnsi" w:cstheme="majorHAnsi"/>
          <w:color w:val="1F497D" w:themeColor="text2"/>
          <w:sz w:val="22"/>
        </w:rPr>
        <w:tab/>
      </w:r>
      <w:r w:rsidRPr="00F478E5">
        <w:rPr>
          <w:rFonts w:asciiTheme="majorHAnsi" w:hAnsiTheme="majorHAnsi" w:cstheme="majorHAnsi"/>
          <w:color w:val="1F497D" w:themeColor="text2"/>
          <w:sz w:val="22"/>
        </w:rPr>
        <w:tab/>
        <w:t>Dr. Patricia Fecher</w:t>
      </w:r>
      <w:r w:rsidRPr="00F478E5">
        <w:rPr>
          <w:rFonts w:asciiTheme="majorHAnsi" w:hAnsiTheme="majorHAnsi" w:cstheme="majorHAnsi"/>
          <w:color w:val="1F497D" w:themeColor="text2"/>
          <w:sz w:val="22"/>
        </w:rPr>
        <w:tab/>
      </w:r>
      <w:r w:rsidRPr="00F478E5">
        <w:rPr>
          <w:rFonts w:asciiTheme="majorHAnsi" w:hAnsiTheme="majorHAnsi" w:cstheme="majorHAnsi"/>
          <w:color w:val="1F497D" w:themeColor="text2"/>
          <w:sz w:val="22"/>
        </w:rPr>
        <w:tab/>
      </w:r>
      <w:hyperlink r:id="rId9" w:history="1">
        <w:r w:rsidRPr="00F478E5">
          <w:rPr>
            <w:rStyle w:val="Hyperlink"/>
            <w:rFonts w:asciiTheme="majorHAnsi" w:hAnsiTheme="majorHAnsi" w:cstheme="majorHAnsi"/>
            <w:color w:val="1F497D" w:themeColor="text2"/>
            <w:sz w:val="22"/>
          </w:rPr>
          <w:t>pfecher@methodist.edu</w:t>
        </w:r>
      </w:hyperlink>
    </w:p>
    <w:p w14:paraId="262234D1" w14:textId="520A6BE3" w:rsidR="00E3159D" w:rsidRPr="00F478E5" w:rsidRDefault="00E3159D">
      <w:pPr>
        <w:rPr>
          <w:rFonts w:asciiTheme="majorHAnsi" w:hAnsiTheme="majorHAnsi" w:cstheme="majorHAnsi"/>
          <w:color w:val="1F497D" w:themeColor="text2"/>
          <w:sz w:val="22"/>
        </w:rPr>
      </w:pPr>
      <w:r w:rsidRPr="00E3159D">
        <w:rPr>
          <w:rFonts w:asciiTheme="majorHAnsi" w:hAnsiTheme="majorHAnsi" w:cstheme="majorHAnsi"/>
          <w:color w:val="1F497D" w:themeColor="text2"/>
          <w:sz w:val="22"/>
        </w:rPr>
        <w:t>Contract Manager</w:t>
      </w:r>
      <w:r w:rsidRPr="00E3159D">
        <w:rPr>
          <w:rFonts w:asciiTheme="majorHAnsi" w:hAnsiTheme="majorHAnsi" w:cstheme="majorHAnsi"/>
          <w:color w:val="1F497D" w:themeColor="text2"/>
          <w:sz w:val="22"/>
        </w:rPr>
        <w:tab/>
        <w:t>Michelle Downey</w:t>
      </w:r>
      <w:r w:rsidRPr="00E3159D">
        <w:rPr>
          <w:rFonts w:asciiTheme="majorHAnsi" w:hAnsiTheme="majorHAnsi" w:cstheme="majorHAnsi"/>
          <w:color w:val="1F497D" w:themeColor="text2"/>
          <w:sz w:val="22"/>
        </w:rPr>
        <w:tab/>
      </w:r>
      <w:r w:rsidR="00F478E5">
        <w:rPr>
          <w:rFonts w:asciiTheme="majorHAnsi" w:hAnsiTheme="majorHAnsi" w:cstheme="majorHAnsi"/>
          <w:color w:val="1F497D" w:themeColor="text2"/>
          <w:sz w:val="22"/>
        </w:rPr>
        <w:tab/>
      </w:r>
      <w:hyperlink r:id="rId10" w:history="1">
        <w:r w:rsidR="00F478E5" w:rsidRPr="00F478E5">
          <w:rPr>
            <w:rStyle w:val="Hyperlink"/>
            <w:rFonts w:asciiTheme="majorHAnsi" w:hAnsiTheme="majorHAnsi" w:cstheme="majorHAnsi"/>
            <w:color w:val="1F497D" w:themeColor="text2"/>
            <w:sz w:val="22"/>
          </w:rPr>
          <w:t>mdowney@ccpfc.org</w:t>
        </w:r>
      </w:hyperlink>
      <w:r w:rsidRPr="00F478E5">
        <w:rPr>
          <w:rFonts w:asciiTheme="majorHAnsi" w:hAnsiTheme="majorHAnsi" w:cstheme="majorHAnsi"/>
          <w:color w:val="1F497D" w:themeColor="text2"/>
          <w:sz w:val="22"/>
        </w:rPr>
        <w:t xml:space="preserve"> </w:t>
      </w:r>
    </w:p>
    <w:p w14:paraId="7A8FFAB0" w14:textId="7362AD0E" w:rsidR="00E3159D" w:rsidRPr="00E3159D" w:rsidRDefault="00E3159D">
      <w:pPr>
        <w:rPr>
          <w:rFonts w:asciiTheme="majorHAnsi" w:hAnsiTheme="majorHAnsi" w:cstheme="majorHAnsi"/>
          <w:b/>
          <w:color w:val="1F497D" w:themeColor="text2"/>
          <w:sz w:val="22"/>
        </w:rPr>
      </w:pPr>
      <w:r w:rsidRPr="00E3159D">
        <w:rPr>
          <w:rFonts w:asciiTheme="majorHAnsi" w:hAnsiTheme="majorHAnsi" w:cstheme="majorHAnsi"/>
          <w:b/>
          <w:color w:val="1F497D" w:themeColor="text2"/>
          <w:sz w:val="22"/>
        </w:rPr>
        <w:t xml:space="preserve">Robeson County </w:t>
      </w:r>
      <w:r w:rsidR="00587A5A">
        <w:rPr>
          <w:rFonts w:asciiTheme="majorHAnsi" w:hAnsiTheme="majorHAnsi" w:cstheme="majorHAnsi"/>
          <w:b/>
          <w:color w:val="1F497D" w:themeColor="text2"/>
          <w:sz w:val="22"/>
        </w:rPr>
        <w:t>Partnership for Children, Inc.</w:t>
      </w:r>
      <w:r w:rsidR="00F478E5">
        <w:rPr>
          <w:rFonts w:asciiTheme="majorHAnsi" w:hAnsiTheme="majorHAnsi" w:cstheme="majorHAnsi"/>
          <w:b/>
          <w:color w:val="1F497D" w:themeColor="text2"/>
          <w:sz w:val="22"/>
        </w:rPr>
        <w:tab/>
      </w:r>
    </w:p>
    <w:p w14:paraId="4386595C" w14:textId="0198CC98" w:rsidR="00F478E5" w:rsidRDefault="00E3159D">
      <w:pPr>
        <w:rPr>
          <w:rFonts w:asciiTheme="majorHAnsi" w:hAnsiTheme="majorHAnsi" w:cstheme="majorHAnsi"/>
          <w:color w:val="1F497D" w:themeColor="text2"/>
          <w:sz w:val="22"/>
        </w:rPr>
      </w:pPr>
      <w:r w:rsidRPr="00E3159D">
        <w:rPr>
          <w:rFonts w:asciiTheme="majorHAnsi" w:hAnsiTheme="majorHAnsi" w:cstheme="majorHAnsi"/>
          <w:color w:val="1F497D" w:themeColor="text2"/>
          <w:sz w:val="22"/>
        </w:rPr>
        <w:t>President</w:t>
      </w:r>
      <w:r w:rsidRPr="00E3159D">
        <w:rPr>
          <w:rFonts w:asciiTheme="majorHAnsi" w:hAnsiTheme="majorHAnsi" w:cstheme="majorHAnsi"/>
          <w:color w:val="1F497D" w:themeColor="text2"/>
          <w:sz w:val="22"/>
        </w:rPr>
        <w:tab/>
      </w:r>
      <w:r w:rsidRPr="00E3159D">
        <w:rPr>
          <w:rFonts w:asciiTheme="majorHAnsi" w:hAnsiTheme="majorHAnsi" w:cstheme="majorHAnsi"/>
          <w:color w:val="1F497D" w:themeColor="text2"/>
          <w:sz w:val="22"/>
        </w:rPr>
        <w:tab/>
        <w:t xml:space="preserve">Dr. Jessica Lowery </w:t>
      </w:r>
      <w:r w:rsidR="00F478E5">
        <w:rPr>
          <w:rFonts w:asciiTheme="majorHAnsi" w:hAnsiTheme="majorHAnsi" w:cstheme="majorHAnsi"/>
          <w:color w:val="1F497D" w:themeColor="text2"/>
          <w:sz w:val="22"/>
        </w:rPr>
        <w:t>Clark</w:t>
      </w:r>
      <w:r w:rsidR="00F478E5">
        <w:rPr>
          <w:rFonts w:asciiTheme="majorHAnsi" w:hAnsiTheme="majorHAnsi" w:cstheme="majorHAnsi"/>
          <w:color w:val="1F497D" w:themeColor="text2"/>
          <w:sz w:val="22"/>
        </w:rPr>
        <w:tab/>
      </w:r>
      <w:r w:rsidRPr="00E3159D">
        <w:rPr>
          <w:rFonts w:asciiTheme="majorHAnsi" w:hAnsiTheme="majorHAnsi" w:cstheme="majorHAnsi"/>
          <w:color w:val="1F497D" w:themeColor="text2"/>
          <w:sz w:val="22"/>
        </w:rPr>
        <w:tab/>
      </w:r>
      <w:hyperlink r:id="rId11" w:history="1">
        <w:r w:rsidR="00F478E5" w:rsidRPr="00F478E5">
          <w:rPr>
            <w:rStyle w:val="Hyperlink"/>
            <w:rFonts w:asciiTheme="majorHAnsi" w:hAnsiTheme="majorHAnsi" w:cstheme="majorHAnsi"/>
            <w:color w:val="1F497D" w:themeColor="text2"/>
            <w:sz w:val="22"/>
          </w:rPr>
          <w:t>jloweryclark@rcpartnership4children.org</w:t>
        </w:r>
      </w:hyperlink>
    </w:p>
    <w:p w14:paraId="613ACCE5" w14:textId="3D1C7F44" w:rsidR="002A465F" w:rsidRDefault="00F478E5" w:rsidP="002A465F">
      <w:pPr>
        <w:rPr>
          <w:rFonts w:asciiTheme="majorHAnsi" w:hAnsiTheme="majorHAnsi" w:cstheme="majorHAnsi"/>
          <w:color w:val="1F497D" w:themeColor="text2"/>
          <w:sz w:val="22"/>
        </w:rPr>
      </w:pPr>
      <w:r>
        <w:rPr>
          <w:rFonts w:asciiTheme="majorHAnsi" w:hAnsiTheme="majorHAnsi" w:cstheme="majorHAnsi"/>
          <w:color w:val="1F497D" w:themeColor="text2"/>
          <w:sz w:val="22"/>
        </w:rPr>
        <w:t xml:space="preserve">Board Chair </w:t>
      </w:r>
      <w:r>
        <w:rPr>
          <w:rFonts w:asciiTheme="majorHAnsi" w:hAnsiTheme="majorHAnsi" w:cstheme="majorHAnsi"/>
          <w:color w:val="1F497D" w:themeColor="text2"/>
          <w:sz w:val="22"/>
        </w:rPr>
        <w:tab/>
      </w:r>
      <w:r w:rsidR="00C319AD">
        <w:rPr>
          <w:rFonts w:asciiTheme="majorHAnsi" w:hAnsiTheme="majorHAnsi" w:cstheme="majorHAnsi"/>
          <w:color w:val="1F497D" w:themeColor="text2"/>
          <w:sz w:val="22"/>
        </w:rPr>
        <w:tab/>
        <w:t>Rhonda Dial</w:t>
      </w:r>
      <w:r w:rsidR="00C319AD">
        <w:rPr>
          <w:rFonts w:asciiTheme="majorHAnsi" w:hAnsiTheme="majorHAnsi" w:cstheme="majorHAnsi"/>
          <w:color w:val="1F497D" w:themeColor="text2"/>
          <w:sz w:val="22"/>
        </w:rPr>
        <w:tab/>
      </w:r>
      <w:r w:rsidR="00C319AD">
        <w:rPr>
          <w:rFonts w:asciiTheme="majorHAnsi" w:hAnsiTheme="majorHAnsi" w:cstheme="majorHAnsi"/>
          <w:color w:val="1F497D" w:themeColor="text2"/>
          <w:sz w:val="22"/>
        </w:rPr>
        <w:tab/>
      </w:r>
      <w:r w:rsidR="00C319AD">
        <w:rPr>
          <w:rFonts w:asciiTheme="majorHAnsi" w:hAnsiTheme="majorHAnsi" w:cstheme="majorHAnsi"/>
          <w:color w:val="1F497D" w:themeColor="text2"/>
          <w:sz w:val="22"/>
        </w:rPr>
        <w:tab/>
      </w:r>
      <w:hyperlink r:id="rId12" w:history="1">
        <w:r w:rsidR="00C319AD" w:rsidRPr="00C319AD">
          <w:rPr>
            <w:rStyle w:val="Hyperlink"/>
            <w:rFonts w:asciiTheme="majorHAnsi" w:hAnsiTheme="majorHAnsi" w:cstheme="majorHAnsi"/>
            <w:color w:val="1F497D" w:themeColor="text2"/>
            <w:sz w:val="22"/>
          </w:rPr>
          <w:t>Rhonda.dial@dhhs.nc.gov</w:t>
        </w:r>
      </w:hyperlink>
      <w:r>
        <w:rPr>
          <w:rFonts w:asciiTheme="majorHAnsi" w:hAnsiTheme="majorHAnsi" w:cstheme="majorHAnsi"/>
          <w:color w:val="1F497D" w:themeColor="text2"/>
          <w:sz w:val="22"/>
        </w:rPr>
        <w:tab/>
      </w:r>
    </w:p>
    <w:p w14:paraId="221F7ABF" w14:textId="2822FC6E" w:rsidR="00F478E5" w:rsidRPr="00F478E5" w:rsidRDefault="00F478E5" w:rsidP="00587A5A">
      <w:pPr>
        <w:spacing w:after="0"/>
        <w:rPr>
          <w:rFonts w:asciiTheme="majorHAnsi" w:hAnsiTheme="majorHAnsi" w:cstheme="majorHAnsi"/>
          <w:color w:val="1F497D" w:themeColor="text2"/>
          <w:sz w:val="22"/>
        </w:rPr>
      </w:pPr>
      <w:r w:rsidRPr="00F478E5">
        <w:rPr>
          <w:rFonts w:asciiTheme="majorHAnsi" w:hAnsiTheme="majorHAnsi" w:cstheme="majorHAnsi"/>
          <w:color w:val="1F497D" w:themeColor="text2"/>
          <w:sz w:val="22"/>
        </w:rPr>
        <w:t xml:space="preserve">Contract &amp; Finance </w:t>
      </w:r>
    </w:p>
    <w:p w14:paraId="3D7DB064" w14:textId="7FE14ECB" w:rsidR="00F478E5" w:rsidRPr="00F478E5" w:rsidRDefault="00F478E5" w:rsidP="00587A5A">
      <w:pPr>
        <w:spacing w:after="0" w:line="240" w:lineRule="auto"/>
        <w:rPr>
          <w:rFonts w:asciiTheme="majorHAnsi" w:hAnsiTheme="majorHAnsi" w:cstheme="majorHAnsi"/>
          <w:color w:val="1F497D" w:themeColor="text2"/>
          <w:sz w:val="22"/>
        </w:rPr>
      </w:pPr>
      <w:r w:rsidRPr="00F478E5">
        <w:rPr>
          <w:rFonts w:asciiTheme="majorHAnsi" w:hAnsiTheme="majorHAnsi" w:cstheme="majorHAnsi"/>
          <w:color w:val="1F497D" w:themeColor="text2"/>
          <w:sz w:val="22"/>
        </w:rPr>
        <w:t>Manager</w:t>
      </w:r>
      <w:r>
        <w:rPr>
          <w:rFonts w:asciiTheme="majorHAnsi" w:hAnsiTheme="majorHAnsi" w:cstheme="majorHAnsi"/>
          <w:sz w:val="22"/>
        </w:rPr>
        <w:tab/>
      </w:r>
      <w:r>
        <w:rPr>
          <w:rFonts w:asciiTheme="majorHAnsi" w:hAnsiTheme="majorHAnsi" w:cstheme="majorHAnsi"/>
          <w:sz w:val="22"/>
        </w:rPr>
        <w:tab/>
      </w:r>
      <w:r w:rsidRPr="00F478E5">
        <w:rPr>
          <w:rFonts w:asciiTheme="majorHAnsi" w:hAnsiTheme="majorHAnsi" w:cstheme="majorHAnsi"/>
          <w:color w:val="1F497D" w:themeColor="text2"/>
          <w:sz w:val="22"/>
        </w:rPr>
        <w:t>Lindsay Mejia</w:t>
      </w:r>
      <w:r w:rsidRPr="00F478E5">
        <w:rPr>
          <w:rFonts w:asciiTheme="majorHAnsi" w:hAnsiTheme="majorHAnsi" w:cstheme="majorHAnsi"/>
          <w:color w:val="1F497D" w:themeColor="text2"/>
          <w:sz w:val="22"/>
        </w:rPr>
        <w:tab/>
      </w:r>
      <w:r w:rsidRPr="00F478E5">
        <w:rPr>
          <w:rFonts w:asciiTheme="majorHAnsi" w:hAnsiTheme="majorHAnsi" w:cstheme="majorHAnsi"/>
          <w:color w:val="1F497D" w:themeColor="text2"/>
          <w:sz w:val="22"/>
        </w:rPr>
        <w:tab/>
      </w:r>
      <w:r w:rsidRPr="00F478E5">
        <w:rPr>
          <w:rFonts w:asciiTheme="majorHAnsi" w:hAnsiTheme="majorHAnsi" w:cstheme="majorHAnsi"/>
          <w:color w:val="1F497D" w:themeColor="text2"/>
          <w:sz w:val="22"/>
        </w:rPr>
        <w:tab/>
      </w:r>
      <w:hyperlink r:id="rId13" w:history="1">
        <w:r w:rsidRPr="00F478E5">
          <w:rPr>
            <w:rStyle w:val="Hyperlink"/>
            <w:rFonts w:asciiTheme="majorHAnsi" w:hAnsiTheme="majorHAnsi" w:cstheme="majorHAnsi"/>
            <w:color w:val="1F497D" w:themeColor="text2"/>
            <w:sz w:val="22"/>
          </w:rPr>
          <w:t>lmejia@rcpartnership4children.org</w:t>
        </w:r>
      </w:hyperlink>
    </w:p>
    <w:p w14:paraId="06B2E1C3" w14:textId="48ED04B9" w:rsidR="00FF57E1" w:rsidRPr="00150E46" w:rsidRDefault="00BC6830" w:rsidP="00150E46">
      <w:pPr>
        <w:spacing w:after="0" w:line="240" w:lineRule="auto"/>
        <w:rPr>
          <w:rFonts w:asciiTheme="majorHAnsi" w:hAnsiTheme="majorHAnsi" w:cstheme="majorHAnsi"/>
          <w:b/>
          <w:sz w:val="30"/>
          <w:szCs w:val="30"/>
        </w:rPr>
      </w:pPr>
      <w:r w:rsidRPr="00E3159D">
        <w:rPr>
          <w:rFonts w:asciiTheme="majorHAnsi" w:hAnsiTheme="majorHAnsi" w:cstheme="majorHAnsi"/>
          <w:sz w:val="22"/>
        </w:rPr>
        <w:br w:type="page"/>
      </w:r>
      <w:r w:rsidRPr="00150E46">
        <w:rPr>
          <w:rFonts w:asciiTheme="majorHAnsi" w:hAnsiTheme="majorHAnsi" w:cstheme="majorHAnsi"/>
          <w:b/>
          <w:color w:val="1F497D" w:themeColor="text2"/>
          <w:sz w:val="30"/>
          <w:szCs w:val="30"/>
        </w:rPr>
        <w:lastRenderedPageBreak/>
        <w:t>Introduction</w:t>
      </w:r>
    </w:p>
    <w:p w14:paraId="178BA0ED" w14:textId="00D1A237" w:rsidR="00FF57E1" w:rsidRPr="00EF7D22" w:rsidRDefault="00BC6830">
      <w:p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The Partnerships invite qualified consultants or firms to propose professional facilitation and organizational assessment services for Phase I of their Merger Three-Year Road Map. The organizations are exploring a potential unified regional nonprofit to strengthen services, organizational sustainability and community impact. This procurement concerns discovery and decision support only; neither Board has committed to a merger.</w:t>
      </w:r>
      <w:r w:rsidR="006467AE">
        <w:rPr>
          <w:rFonts w:asciiTheme="majorHAnsi" w:hAnsiTheme="majorHAnsi" w:cstheme="majorHAnsi"/>
          <w:color w:val="1F497D" w:themeColor="text2"/>
          <w:sz w:val="22"/>
        </w:rPr>
        <w:t xml:space="preserve"> </w:t>
      </w:r>
      <w:r w:rsidR="006467AE" w:rsidRPr="00C75BF6">
        <w:rPr>
          <w:rFonts w:asciiTheme="majorHAnsi" w:hAnsiTheme="majorHAnsi" w:cstheme="majorHAnsi"/>
          <w:i/>
          <w:color w:val="1F497D" w:themeColor="text2"/>
          <w:sz w:val="22"/>
        </w:rPr>
        <w:t>A description of these Partnerships and their connect</w:t>
      </w:r>
      <w:r w:rsidR="00241EC3">
        <w:rPr>
          <w:rFonts w:asciiTheme="majorHAnsi" w:hAnsiTheme="majorHAnsi" w:cstheme="majorHAnsi"/>
          <w:i/>
          <w:color w:val="1F497D" w:themeColor="text2"/>
          <w:sz w:val="22"/>
        </w:rPr>
        <w:t>ion</w:t>
      </w:r>
      <w:r w:rsidR="006467AE" w:rsidRPr="00C75BF6">
        <w:rPr>
          <w:rFonts w:asciiTheme="majorHAnsi" w:hAnsiTheme="majorHAnsi" w:cstheme="majorHAnsi"/>
          <w:i/>
          <w:color w:val="1F497D" w:themeColor="text2"/>
          <w:sz w:val="22"/>
        </w:rPr>
        <w:t xml:space="preserve"> to the NC Partnership for Children is provided in </w:t>
      </w:r>
      <w:r w:rsidR="006467AE" w:rsidRPr="00C75BF6">
        <w:rPr>
          <w:rFonts w:asciiTheme="majorHAnsi" w:hAnsiTheme="majorHAnsi" w:cstheme="majorHAnsi"/>
          <w:b/>
          <w:i/>
          <w:color w:val="1F497D" w:themeColor="text2"/>
          <w:sz w:val="22"/>
        </w:rPr>
        <w:t>Appendix A</w:t>
      </w:r>
      <w:r w:rsidR="006467AE" w:rsidRPr="00C75BF6">
        <w:rPr>
          <w:rFonts w:asciiTheme="majorHAnsi" w:hAnsiTheme="majorHAnsi" w:cstheme="majorHAnsi"/>
          <w:i/>
          <w:color w:val="1F497D" w:themeColor="text2"/>
          <w:sz w:val="22"/>
        </w:rPr>
        <w:t>.</w:t>
      </w:r>
      <w:r w:rsidR="006467AE">
        <w:rPr>
          <w:rFonts w:asciiTheme="majorHAnsi" w:hAnsiTheme="majorHAnsi" w:cstheme="majorHAnsi"/>
          <w:color w:val="1F497D" w:themeColor="text2"/>
          <w:sz w:val="22"/>
        </w:rPr>
        <w:t xml:space="preserve"> </w:t>
      </w:r>
    </w:p>
    <w:p w14:paraId="62A96895" w14:textId="77777777" w:rsidR="00FF57E1" w:rsidRDefault="00BC6830">
      <w:pPr>
        <w:pStyle w:val="Heading1"/>
      </w:pPr>
      <w:bookmarkStart w:id="0" w:name="_Hlk241609426"/>
      <w:r>
        <w:t>Background and boundaries</w:t>
      </w:r>
    </w:p>
    <w:p w14:paraId="181DF6B8" w14:textId="77777777" w:rsidR="00FF57E1" w:rsidRPr="00EF7D22" w:rsidRDefault="00BC6830">
      <w:p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The Partnerships have undertaken preliminary merger exploration. Their broader draft scope anticipates 12–18 months of pre-merger planning from funding approval, with a preliminary overall pre-merger budget of $100,000, including $50,000 identified for consulting. These are contextual planning figures, not a Phase I contract ceiling. Phase I will have its own negotiated scope, schedule and price. Legal execution, financial audits, full HR/IT audits, transaction implementation and post-merger integration are excluded unless separately authorized.</w:t>
      </w:r>
    </w:p>
    <w:p w14:paraId="508EBB79" w14:textId="77777777" w:rsidR="00DC79D9" w:rsidRDefault="00DC79D9" w:rsidP="00DC79D9">
      <w:pPr>
        <w:pStyle w:val="Heading1"/>
      </w:pPr>
      <w:r>
        <w:t>Guiding principles</w:t>
      </w:r>
    </w:p>
    <w:p w14:paraId="0EBAE781" w14:textId="77777777" w:rsidR="00DC79D9" w:rsidRPr="006E3F7C" w:rsidRDefault="00DC79D9" w:rsidP="00DC79D9">
      <w:pPr>
        <w:rPr>
          <w:rFonts w:asciiTheme="majorHAnsi" w:hAnsiTheme="majorHAnsi" w:cstheme="majorHAnsi"/>
          <w:color w:val="1F497D" w:themeColor="text2"/>
          <w:sz w:val="22"/>
        </w:rPr>
      </w:pPr>
      <w:r w:rsidRPr="006E3F7C">
        <w:rPr>
          <w:rFonts w:asciiTheme="majorHAnsi" w:hAnsiTheme="majorHAnsi" w:cstheme="majorHAnsi"/>
          <w:color w:val="1F497D" w:themeColor="text2"/>
          <w:sz w:val="22"/>
        </w:rPr>
        <w:t>Independence; mission and continuity of services; meaningful representation of both counties and organizations; transparent communication; confidential and constructive stakeholder participation; and intentional design of a future culture rather than automatic adoption of either legacy culture.</w:t>
      </w:r>
    </w:p>
    <w:p w14:paraId="2C4968AA" w14:textId="77777777" w:rsidR="00FF57E1" w:rsidRDefault="00DC79D9">
      <w:pPr>
        <w:pStyle w:val="Heading1"/>
      </w:pPr>
      <w:r>
        <w:t>1</w:t>
      </w:r>
      <w:r w:rsidR="00BC6830">
        <w:t>. Purpose and objectives</w:t>
      </w:r>
    </w:p>
    <w:p w14:paraId="17410F03" w14:textId="248B2F79" w:rsidR="00DC79D9" w:rsidRPr="00EF7D22" w:rsidRDefault="00DC79D9">
      <w:p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 xml:space="preserve">To explore and undertake as necessary pre-merger activities that will facilitate a successful and strategic merger between Partnership for Children </w:t>
      </w:r>
      <w:r w:rsidR="006467AE">
        <w:rPr>
          <w:rFonts w:asciiTheme="majorHAnsi" w:hAnsiTheme="majorHAnsi" w:cstheme="majorHAnsi"/>
          <w:color w:val="1F497D" w:themeColor="text2"/>
          <w:sz w:val="22"/>
        </w:rPr>
        <w:t xml:space="preserve">of </w:t>
      </w:r>
      <w:r w:rsidR="006467AE" w:rsidRPr="00EF7D22">
        <w:rPr>
          <w:rFonts w:asciiTheme="majorHAnsi" w:hAnsiTheme="majorHAnsi" w:cstheme="majorHAnsi"/>
          <w:color w:val="1F497D" w:themeColor="text2"/>
          <w:sz w:val="22"/>
        </w:rPr>
        <w:t xml:space="preserve">Cumberland County </w:t>
      </w:r>
      <w:r w:rsidRPr="00EF7D22">
        <w:rPr>
          <w:rFonts w:asciiTheme="majorHAnsi" w:hAnsiTheme="majorHAnsi" w:cstheme="majorHAnsi"/>
          <w:color w:val="1F497D" w:themeColor="text2"/>
          <w:sz w:val="22"/>
        </w:rPr>
        <w:t xml:space="preserve">and Robeson County Partnership for Children </w:t>
      </w:r>
      <w:r w:rsidRPr="006467AE">
        <w:rPr>
          <w:rFonts w:asciiTheme="majorHAnsi" w:hAnsiTheme="majorHAnsi" w:cstheme="majorHAnsi"/>
          <w:color w:val="1F497D" w:themeColor="text2"/>
          <w:sz w:val="22"/>
        </w:rPr>
        <w:t>(hereafter, the Partnerships).</w:t>
      </w:r>
      <w:r w:rsidRPr="00EF7D22">
        <w:rPr>
          <w:rFonts w:asciiTheme="majorHAnsi" w:hAnsiTheme="majorHAnsi" w:cstheme="majorHAnsi"/>
          <w:color w:val="1F497D" w:themeColor="text2"/>
          <w:sz w:val="22"/>
        </w:rPr>
        <w:t xml:space="preserve"> The goal is to create a unified nonprofit entity that strengthens services, improves efficiencies, and enhances community impact across both counties. </w:t>
      </w:r>
    </w:p>
    <w:p w14:paraId="35E9A3FB" w14:textId="77777777" w:rsidR="00DC79D9" w:rsidRDefault="005404E9" w:rsidP="00DC79D9">
      <w:pPr>
        <w:pStyle w:val="Heading1"/>
      </w:pPr>
      <w:r>
        <w:t>2</w:t>
      </w:r>
      <w:r w:rsidR="00BC6830">
        <w:t xml:space="preserve">. </w:t>
      </w:r>
      <w:r w:rsidR="00DC79D9">
        <w:t xml:space="preserve">Objectives: </w:t>
      </w:r>
    </w:p>
    <w:p w14:paraId="5F44AF5F" w14:textId="77777777" w:rsidR="00DC79D9" w:rsidRPr="00EF7D22" w:rsidRDefault="00DC79D9" w:rsidP="00DC79D9">
      <w:pPr>
        <w:pStyle w:val="ListParagraph"/>
        <w:numPr>
          <w:ilvl w:val="0"/>
          <w:numId w:val="10"/>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Assess legal, financial, programmatic, and operational compatibility of both organizations.</w:t>
      </w:r>
    </w:p>
    <w:p w14:paraId="6908AB85" w14:textId="77777777" w:rsidR="00DC79D9" w:rsidRPr="00EF7D22" w:rsidRDefault="00DC79D9" w:rsidP="00DC79D9">
      <w:pPr>
        <w:pStyle w:val="ListParagraph"/>
        <w:numPr>
          <w:ilvl w:val="0"/>
          <w:numId w:val="10"/>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Engage key stakeholders from both Partnerships to gather input and build consensus.</w:t>
      </w:r>
    </w:p>
    <w:p w14:paraId="0CA90F9F" w14:textId="77777777" w:rsidR="00DC79D9" w:rsidRPr="00EF7D22" w:rsidRDefault="00DC79D9" w:rsidP="00DC79D9">
      <w:pPr>
        <w:pStyle w:val="ListParagraph"/>
        <w:numPr>
          <w:ilvl w:val="0"/>
          <w:numId w:val="10"/>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Identify risks, benefits, and challenges related to the potential merger.</w:t>
      </w:r>
    </w:p>
    <w:p w14:paraId="4CC8F55E" w14:textId="77777777" w:rsidR="00DC79D9" w:rsidRPr="00EF7D22" w:rsidRDefault="00DC79D9" w:rsidP="00DC79D9">
      <w:pPr>
        <w:pStyle w:val="ListParagraph"/>
        <w:numPr>
          <w:ilvl w:val="0"/>
          <w:numId w:val="10"/>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Develop a detailed merger plan, including governance structure, staffing, resource allocation, and program alignment.</w:t>
      </w:r>
    </w:p>
    <w:p w14:paraId="5479F03D" w14:textId="77777777" w:rsidR="00DC79D9" w:rsidRPr="00EF7D22" w:rsidRDefault="00DC79D9" w:rsidP="00DC79D9">
      <w:pPr>
        <w:pStyle w:val="ListParagraph"/>
        <w:numPr>
          <w:ilvl w:val="0"/>
          <w:numId w:val="10"/>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Produce a final recommendation report outlining the feasibility and proposed steps for the merger.</w:t>
      </w:r>
    </w:p>
    <w:p w14:paraId="754CE3AC" w14:textId="77777777" w:rsidR="00EF7D22" w:rsidRDefault="00EF7D22">
      <w:pPr>
        <w:spacing w:after="200"/>
        <w:rPr>
          <w:rFonts w:asciiTheme="majorHAnsi" w:eastAsiaTheme="majorEastAsia" w:hAnsiTheme="majorHAnsi" w:cstheme="majorBidi"/>
          <w:b/>
          <w:bCs/>
          <w:color w:val="19466C"/>
          <w:sz w:val="30"/>
          <w:szCs w:val="28"/>
        </w:rPr>
      </w:pPr>
      <w:r>
        <w:br w:type="page"/>
      </w:r>
    </w:p>
    <w:p w14:paraId="65022CE0" w14:textId="7C6CCEF7" w:rsidR="00FF57E1" w:rsidRDefault="00DC79D9" w:rsidP="00DC79D9">
      <w:pPr>
        <w:pStyle w:val="Heading1"/>
      </w:pPr>
      <w:r>
        <w:lastRenderedPageBreak/>
        <w:t xml:space="preserve">3. </w:t>
      </w:r>
      <w:r w:rsidR="00BC6830">
        <w:t xml:space="preserve">Scope of </w:t>
      </w:r>
      <w:r w:rsidR="005404E9">
        <w:t xml:space="preserve">Work / Activities </w:t>
      </w:r>
    </w:p>
    <w:p w14:paraId="54313E29" w14:textId="3011C4F7" w:rsidR="00FF57E1" w:rsidRDefault="005404E9">
      <w:pPr>
        <w:pStyle w:val="Heading2"/>
      </w:pPr>
      <w:r>
        <w:t>3</w:t>
      </w:r>
      <w:r w:rsidR="00BC6830">
        <w:t>.</w:t>
      </w:r>
      <w:r w:rsidR="00C319AD">
        <w:t>1</w:t>
      </w:r>
      <w:r w:rsidR="00BC6830">
        <w:t xml:space="preserve"> Organizational assessment</w:t>
      </w:r>
    </w:p>
    <w:p w14:paraId="002A9F6A" w14:textId="18254A46" w:rsidR="005404E9" w:rsidRDefault="005404E9" w:rsidP="005404E9">
      <w:pPr>
        <w:pStyle w:val="ListParagraph"/>
        <w:numPr>
          <w:ilvl w:val="0"/>
          <w:numId w:val="11"/>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Review current organizational structures, governance, staffing, budgets, and programs of each Partnership.</w:t>
      </w:r>
    </w:p>
    <w:p w14:paraId="467CA031" w14:textId="1A13794B" w:rsidR="00C319AD" w:rsidRPr="00C319AD" w:rsidRDefault="00C319AD" w:rsidP="00C319AD">
      <w:pPr>
        <w:pStyle w:val="ListParagraph"/>
        <w:numPr>
          <w:ilvl w:val="0"/>
          <w:numId w:val="11"/>
        </w:numPr>
        <w:rPr>
          <w:rFonts w:asciiTheme="majorHAnsi" w:hAnsiTheme="majorHAnsi" w:cstheme="majorHAnsi"/>
          <w:color w:val="1F497D" w:themeColor="text2"/>
          <w:sz w:val="22"/>
        </w:rPr>
      </w:pPr>
      <w:r>
        <w:rPr>
          <w:rFonts w:asciiTheme="majorHAnsi" w:hAnsiTheme="majorHAnsi" w:cstheme="majorHAnsi"/>
          <w:color w:val="1F497D" w:themeColor="text2"/>
          <w:sz w:val="22"/>
        </w:rPr>
        <w:t>E</w:t>
      </w:r>
      <w:r w:rsidRPr="00C319AD">
        <w:rPr>
          <w:rFonts w:asciiTheme="majorHAnsi" w:hAnsiTheme="majorHAnsi" w:cstheme="majorHAnsi"/>
          <w:color w:val="1F497D" w:themeColor="text2"/>
          <w:sz w:val="22"/>
        </w:rPr>
        <w:t xml:space="preserve">xamine current program reach, outcomes, implementation quality, and opportunities to strengthen or better coordinate services across the two Partnerships. That </w:t>
      </w:r>
      <w:r>
        <w:rPr>
          <w:rFonts w:asciiTheme="majorHAnsi" w:hAnsiTheme="majorHAnsi" w:cstheme="majorHAnsi"/>
          <w:color w:val="1F497D" w:themeColor="text2"/>
          <w:sz w:val="22"/>
        </w:rPr>
        <w:t xml:space="preserve">may </w:t>
      </w:r>
      <w:r w:rsidRPr="00C319AD">
        <w:rPr>
          <w:rFonts w:asciiTheme="majorHAnsi" w:hAnsiTheme="majorHAnsi" w:cstheme="majorHAnsi"/>
          <w:color w:val="1F497D" w:themeColor="text2"/>
          <w:sz w:val="22"/>
        </w:rPr>
        <w:t>include reviewing available program and community data, identifying duplication or unmet needs, and developing recommendations for how programs could be aligned, sustained, adapted, or enhanced through a combined structure</w:t>
      </w:r>
      <w:r w:rsidR="00C75BF6">
        <w:rPr>
          <w:rFonts w:asciiTheme="majorHAnsi" w:hAnsiTheme="majorHAnsi" w:cstheme="majorHAnsi"/>
          <w:color w:val="1F497D" w:themeColor="text2"/>
          <w:sz w:val="22"/>
        </w:rPr>
        <w:t>.</w:t>
      </w:r>
    </w:p>
    <w:p w14:paraId="7E3243ED" w14:textId="77777777" w:rsidR="005404E9" w:rsidRPr="00EF7D22" w:rsidRDefault="005404E9" w:rsidP="005404E9">
      <w:pPr>
        <w:pStyle w:val="ListParagraph"/>
        <w:numPr>
          <w:ilvl w:val="0"/>
          <w:numId w:val="11"/>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Conduct financial audits or reviews to identify fiscal health and liabilities.</w:t>
      </w:r>
    </w:p>
    <w:p w14:paraId="6964D18F" w14:textId="77777777" w:rsidR="005404E9" w:rsidRPr="00EF7D22" w:rsidRDefault="005404E9" w:rsidP="005404E9">
      <w:pPr>
        <w:pStyle w:val="ListParagraph"/>
        <w:numPr>
          <w:ilvl w:val="0"/>
          <w:numId w:val="11"/>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Analyze program overlaps, gaps, and opportunities for consolidation or enhancement.</w:t>
      </w:r>
    </w:p>
    <w:p w14:paraId="26E26CBA" w14:textId="7881790E" w:rsidR="00FF57E1" w:rsidRDefault="005404E9">
      <w:pPr>
        <w:pStyle w:val="Heading2"/>
      </w:pPr>
      <w:bookmarkStart w:id="1" w:name="_Hlk240552871"/>
      <w:r>
        <w:t>3</w:t>
      </w:r>
      <w:r w:rsidR="00BC6830">
        <w:t>.</w:t>
      </w:r>
      <w:r w:rsidR="00C319AD">
        <w:t>2</w:t>
      </w:r>
      <w:r w:rsidR="00BC6830">
        <w:t xml:space="preserve"> Stakeholder engagement</w:t>
      </w:r>
    </w:p>
    <w:bookmarkEnd w:id="1"/>
    <w:p w14:paraId="1C57F134" w14:textId="394D3EF4" w:rsidR="00C319AD" w:rsidRDefault="00C319AD" w:rsidP="00B22E03">
      <w:pPr>
        <w:pStyle w:val="ListParagraph"/>
        <w:numPr>
          <w:ilvl w:val="0"/>
          <w:numId w:val="12"/>
        </w:numPr>
        <w:rPr>
          <w:rFonts w:asciiTheme="majorHAnsi" w:hAnsiTheme="majorHAnsi" w:cstheme="majorHAnsi"/>
          <w:color w:val="1F497D" w:themeColor="text2"/>
          <w:sz w:val="22"/>
        </w:rPr>
      </w:pPr>
      <w:r w:rsidRPr="00C319AD">
        <w:rPr>
          <w:rFonts w:asciiTheme="majorHAnsi" w:hAnsiTheme="majorHAnsi" w:cstheme="majorHAnsi"/>
          <w:color w:val="1F497D" w:themeColor="text2"/>
          <w:sz w:val="22"/>
        </w:rPr>
        <w:t>Design stakeholder engagement strategies to gather program-focused input from families, community partners, providers, and staff on service access, coordination, gaps, and priorities for children and families.</w:t>
      </w:r>
    </w:p>
    <w:p w14:paraId="73575F95" w14:textId="77777777" w:rsidR="00C319AD" w:rsidRPr="00C319AD" w:rsidRDefault="00C319AD" w:rsidP="00C319AD">
      <w:pPr>
        <w:pStyle w:val="ListParagraph"/>
        <w:numPr>
          <w:ilvl w:val="0"/>
          <w:numId w:val="12"/>
        </w:numPr>
        <w:rPr>
          <w:rFonts w:asciiTheme="majorHAnsi" w:hAnsiTheme="majorHAnsi" w:cstheme="majorHAnsi"/>
          <w:color w:val="1F497D" w:themeColor="text2"/>
          <w:sz w:val="22"/>
        </w:rPr>
      </w:pPr>
      <w:r w:rsidRPr="00C319AD">
        <w:rPr>
          <w:rFonts w:asciiTheme="majorHAnsi" w:hAnsiTheme="majorHAnsi" w:cstheme="majorHAnsi"/>
          <w:color w:val="1F497D" w:themeColor="text2"/>
          <w:sz w:val="22"/>
        </w:rPr>
        <w:t>Plan, schedule, and facilitate stakeholder meetings, focus groups, and/or interviews with board members, staff, families and clients, community partners, providers, and funders.</w:t>
      </w:r>
    </w:p>
    <w:p w14:paraId="79FAC93E" w14:textId="77777777" w:rsidR="00C319AD" w:rsidRPr="00C319AD" w:rsidRDefault="00C319AD" w:rsidP="00C319AD">
      <w:pPr>
        <w:pStyle w:val="ListParagraph"/>
        <w:numPr>
          <w:ilvl w:val="0"/>
          <w:numId w:val="12"/>
        </w:numPr>
        <w:rPr>
          <w:rFonts w:asciiTheme="majorHAnsi" w:hAnsiTheme="majorHAnsi" w:cstheme="majorHAnsi"/>
          <w:color w:val="1F497D" w:themeColor="text2"/>
          <w:sz w:val="22"/>
        </w:rPr>
      </w:pPr>
      <w:r w:rsidRPr="00C319AD">
        <w:rPr>
          <w:rFonts w:asciiTheme="majorHAnsi" w:hAnsiTheme="majorHAnsi" w:cstheme="majorHAnsi"/>
          <w:color w:val="1F497D" w:themeColor="text2"/>
          <w:sz w:val="22"/>
        </w:rPr>
        <w:t>Gather and document stakeholder perspectives on merger priorities, concerns, service access and coordination, identified gaps, and desired outcomes for children and families.</w:t>
      </w:r>
    </w:p>
    <w:p w14:paraId="6374DBB9" w14:textId="69414ABE" w:rsidR="00C319AD" w:rsidRDefault="00C319AD" w:rsidP="00C319AD">
      <w:pPr>
        <w:pStyle w:val="ListParagraph"/>
        <w:numPr>
          <w:ilvl w:val="0"/>
          <w:numId w:val="12"/>
        </w:numPr>
        <w:rPr>
          <w:rFonts w:asciiTheme="majorHAnsi" w:hAnsiTheme="majorHAnsi" w:cstheme="majorHAnsi"/>
          <w:color w:val="1F497D" w:themeColor="text2"/>
          <w:sz w:val="22"/>
        </w:rPr>
      </w:pPr>
      <w:r w:rsidRPr="00C319AD">
        <w:rPr>
          <w:rFonts w:asciiTheme="majorHAnsi" w:hAnsiTheme="majorHAnsi" w:cstheme="majorHAnsi"/>
          <w:color w:val="1F497D" w:themeColor="text2"/>
          <w:sz w:val="22"/>
        </w:rPr>
        <w:t>Synthesize stakeholder feedback into actionable recommendations and proposed measures for assessing whether and how a future organizational structure strengthens service coordination, addresses identified gaps, and improves program outcomes.</w:t>
      </w:r>
    </w:p>
    <w:p w14:paraId="4BE5782B" w14:textId="160867A8" w:rsidR="005404E9" w:rsidRDefault="005404E9" w:rsidP="005404E9">
      <w:pPr>
        <w:pStyle w:val="Heading2"/>
      </w:pPr>
      <w:bookmarkStart w:id="2" w:name="_Hlk240553102"/>
      <w:r>
        <w:t>3.</w:t>
      </w:r>
      <w:r w:rsidR="006467AE">
        <w:t>3</w:t>
      </w:r>
      <w:r>
        <w:t xml:space="preserve"> Legal and Regulatory Review</w:t>
      </w:r>
    </w:p>
    <w:bookmarkEnd w:id="2"/>
    <w:p w14:paraId="3D3FDA8B" w14:textId="77777777" w:rsidR="005404E9" w:rsidRPr="00EF7D22" w:rsidRDefault="005404E9" w:rsidP="005404E9">
      <w:pPr>
        <w:pStyle w:val="ListParagraph"/>
        <w:numPr>
          <w:ilvl w:val="0"/>
          <w:numId w:val="13"/>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Consult with legal counsel to understand requirements, risks, and steps for merger compliance under North Carolina nonprofit law.</w:t>
      </w:r>
    </w:p>
    <w:p w14:paraId="55AFE6EE" w14:textId="1D3539C3" w:rsidR="005404E9" w:rsidRDefault="005404E9" w:rsidP="005404E9">
      <w:pPr>
        <w:pStyle w:val="ListParagraph"/>
        <w:numPr>
          <w:ilvl w:val="0"/>
          <w:numId w:val="13"/>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Identify necessary filings, approvals, and documentation needed for merger execution.</w:t>
      </w:r>
    </w:p>
    <w:p w14:paraId="1DF59EB2" w14:textId="3566FB09" w:rsidR="00B0141C" w:rsidRPr="00EF7D22" w:rsidRDefault="00B0141C" w:rsidP="005404E9">
      <w:pPr>
        <w:pStyle w:val="ListParagraph"/>
        <w:numPr>
          <w:ilvl w:val="0"/>
          <w:numId w:val="13"/>
        </w:numPr>
        <w:rPr>
          <w:rFonts w:asciiTheme="majorHAnsi" w:hAnsiTheme="majorHAnsi" w:cstheme="majorHAnsi"/>
          <w:color w:val="1F497D" w:themeColor="text2"/>
          <w:sz w:val="22"/>
        </w:rPr>
      </w:pPr>
      <w:r>
        <w:rPr>
          <w:rFonts w:asciiTheme="majorHAnsi" w:hAnsiTheme="majorHAnsi" w:cstheme="majorHAnsi"/>
          <w:color w:val="1F497D" w:themeColor="text2"/>
          <w:sz w:val="22"/>
        </w:rPr>
        <w:t xml:space="preserve">Provide requirements for Summary to the Attorney General as required by NC GS 55A-11-02 and 55A-12-02. </w:t>
      </w:r>
    </w:p>
    <w:p w14:paraId="583B0988" w14:textId="742D84B6" w:rsidR="005404E9" w:rsidRDefault="005404E9" w:rsidP="005404E9">
      <w:pPr>
        <w:pStyle w:val="Heading2"/>
      </w:pPr>
      <w:bookmarkStart w:id="3" w:name="_Hlk240553183"/>
      <w:r>
        <w:t>3.</w:t>
      </w:r>
      <w:r w:rsidR="006467AE">
        <w:t>4</w:t>
      </w:r>
      <w:r>
        <w:t xml:space="preserve">. Financial Planning </w:t>
      </w:r>
    </w:p>
    <w:bookmarkEnd w:id="3"/>
    <w:p w14:paraId="6BE994C6" w14:textId="77777777" w:rsidR="005404E9" w:rsidRPr="00EF7D22" w:rsidRDefault="005404E9" w:rsidP="005404E9">
      <w:pPr>
        <w:pStyle w:val="ListParagraph"/>
        <w:numPr>
          <w:ilvl w:val="0"/>
          <w:numId w:val="14"/>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Develop combined budget projections, cost-saving opportunities, and funding strategies.</w:t>
      </w:r>
    </w:p>
    <w:p w14:paraId="7AFD5F1F" w14:textId="77777777" w:rsidR="005404E9" w:rsidRPr="00EF7D22" w:rsidRDefault="005404E9" w:rsidP="005404E9">
      <w:pPr>
        <w:pStyle w:val="ListParagraph"/>
        <w:numPr>
          <w:ilvl w:val="0"/>
          <w:numId w:val="14"/>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Explore funding and resource-sharing options post-merger.</w:t>
      </w:r>
    </w:p>
    <w:p w14:paraId="5418BE1B" w14:textId="26B00D0B" w:rsidR="005404E9" w:rsidRPr="005404E9" w:rsidRDefault="005404E9" w:rsidP="005404E9">
      <w:pPr>
        <w:keepNext/>
        <w:keepLines/>
        <w:spacing w:before="200" w:after="0"/>
        <w:outlineLvl w:val="1"/>
        <w:rPr>
          <w:rFonts w:asciiTheme="majorHAnsi" w:eastAsiaTheme="majorEastAsia" w:hAnsiTheme="majorHAnsi" w:cstheme="majorBidi"/>
          <w:b/>
          <w:bCs/>
          <w:color w:val="19466C"/>
          <w:sz w:val="22"/>
          <w:szCs w:val="26"/>
        </w:rPr>
      </w:pPr>
      <w:bookmarkStart w:id="4" w:name="_Hlk240553287"/>
      <w:r w:rsidRPr="005404E9">
        <w:rPr>
          <w:rFonts w:asciiTheme="majorHAnsi" w:eastAsiaTheme="majorEastAsia" w:hAnsiTheme="majorHAnsi" w:cstheme="majorBidi"/>
          <w:b/>
          <w:bCs/>
          <w:color w:val="19466C"/>
          <w:sz w:val="22"/>
          <w:szCs w:val="26"/>
        </w:rPr>
        <w:t>3.</w:t>
      </w:r>
      <w:r w:rsidR="006467AE">
        <w:rPr>
          <w:rFonts w:asciiTheme="majorHAnsi" w:eastAsiaTheme="majorEastAsia" w:hAnsiTheme="majorHAnsi" w:cstheme="majorBidi"/>
          <w:b/>
          <w:bCs/>
          <w:color w:val="19466C"/>
          <w:sz w:val="22"/>
          <w:szCs w:val="26"/>
        </w:rPr>
        <w:t>5</w:t>
      </w:r>
      <w:r w:rsidRPr="005404E9">
        <w:rPr>
          <w:rFonts w:asciiTheme="majorHAnsi" w:eastAsiaTheme="majorEastAsia" w:hAnsiTheme="majorHAnsi" w:cstheme="majorBidi"/>
          <w:b/>
          <w:bCs/>
          <w:color w:val="19466C"/>
          <w:sz w:val="22"/>
          <w:szCs w:val="26"/>
        </w:rPr>
        <w:t xml:space="preserve">. </w:t>
      </w:r>
      <w:r>
        <w:rPr>
          <w:rFonts w:asciiTheme="majorHAnsi" w:eastAsiaTheme="majorEastAsia" w:hAnsiTheme="majorHAnsi" w:cstheme="majorBidi"/>
          <w:b/>
          <w:bCs/>
          <w:color w:val="19466C"/>
          <w:sz w:val="22"/>
          <w:szCs w:val="26"/>
        </w:rPr>
        <w:t xml:space="preserve">Merger Feasibility and Planning </w:t>
      </w:r>
      <w:r w:rsidR="00682CBA">
        <w:rPr>
          <w:rFonts w:asciiTheme="majorHAnsi" w:eastAsiaTheme="majorEastAsia" w:hAnsiTheme="majorHAnsi" w:cstheme="majorBidi"/>
          <w:b/>
          <w:bCs/>
          <w:color w:val="19466C"/>
          <w:sz w:val="22"/>
          <w:szCs w:val="26"/>
        </w:rPr>
        <w:t>(</w:t>
      </w:r>
      <w:r w:rsidR="00682CBA" w:rsidRPr="00682CBA">
        <w:rPr>
          <w:rFonts w:asciiTheme="majorHAnsi" w:eastAsiaTheme="majorEastAsia" w:hAnsiTheme="majorHAnsi" w:cstheme="majorBidi"/>
          <w:b/>
          <w:bCs/>
          <w:i/>
          <w:color w:val="19466C"/>
          <w:sz w:val="22"/>
          <w:szCs w:val="26"/>
        </w:rPr>
        <w:t xml:space="preserve">See Appendix </w:t>
      </w:r>
      <w:bookmarkStart w:id="5" w:name="_GoBack"/>
      <w:bookmarkEnd w:id="5"/>
      <w:r w:rsidR="00003F34">
        <w:rPr>
          <w:rFonts w:asciiTheme="majorHAnsi" w:eastAsiaTheme="majorEastAsia" w:hAnsiTheme="majorHAnsi" w:cstheme="majorBidi"/>
          <w:b/>
          <w:bCs/>
          <w:i/>
          <w:color w:val="19466C"/>
          <w:sz w:val="22"/>
          <w:szCs w:val="26"/>
        </w:rPr>
        <w:t xml:space="preserve">B </w:t>
      </w:r>
      <w:r w:rsidR="00682CBA" w:rsidRPr="00682CBA">
        <w:rPr>
          <w:rFonts w:asciiTheme="majorHAnsi" w:eastAsiaTheme="majorEastAsia" w:hAnsiTheme="majorHAnsi" w:cstheme="majorBidi"/>
          <w:b/>
          <w:bCs/>
          <w:i/>
          <w:color w:val="19466C"/>
          <w:sz w:val="22"/>
          <w:szCs w:val="26"/>
        </w:rPr>
        <w:t>for Merger Legal Compliance</w:t>
      </w:r>
      <w:r w:rsidR="00682CBA">
        <w:rPr>
          <w:rFonts w:asciiTheme="majorHAnsi" w:eastAsiaTheme="majorEastAsia" w:hAnsiTheme="majorHAnsi" w:cstheme="majorBidi"/>
          <w:b/>
          <w:bCs/>
          <w:color w:val="19466C"/>
          <w:sz w:val="22"/>
          <w:szCs w:val="26"/>
        </w:rPr>
        <w:t>)</w:t>
      </w:r>
    </w:p>
    <w:bookmarkEnd w:id="4"/>
    <w:p w14:paraId="5441F995" w14:textId="77777777" w:rsidR="005404E9" w:rsidRPr="00EF7D22" w:rsidRDefault="005404E9" w:rsidP="005404E9">
      <w:pPr>
        <w:pStyle w:val="ListParagraph"/>
        <w:numPr>
          <w:ilvl w:val="0"/>
          <w:numId w:val="15"/>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Produce a comprehensive merger plan that includes:</w:t>
      </w:r>
    </w:p>
    <w:p w14:paraId="0210B8ED" w14:textId="77777777" w:rsidR="005404E9" w:rsidRPr="00EF7D22" w:rsidRDefault="005404E9" w:rsidP="005404E9">
      <w:pPr>
        <w:pStyle w:val="ListParagraph"/>
        <w:numPr>
          <w:ilvl w:val="0"/>
          <w:numId w:val="15"/>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Proposed governance model and board composition</w:t>
      </w:r>
    </w:p>
    <w:p w14:paraId="56930FDF" w14:textId="77777777" w:rsidR="005404E9" w:rsidRPr="00EF7D22" w:rsidRDefault="005404E9" w:rsidP="005404E9">
      <w:pPr>
        <w:pStyle w:val="ListParagraph"/>
        <w:numPr>
          <w:ilvl w:val="0"/>
          <w:numId w:val="15"/>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Staffing and leadership integration plan</w:t>
      </w:r>
    </w:p>
    <w:p w14:paraId="62D4CB8F" w14:textId="77777777" w:rsidR="005404E9" w:rsidRPr="00EF7D22" w:rsidRDefault="005404E9" w:rsidP="005404E9">
      <w:pPr>
        <w:pStyle w:val="ListParagraph"/>
        <w:numPr>
          <w:ilvl w:val="0"/>
          <w:numId w:val="15"/>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Programmatic alignment strategy</w:t>
      </w:r>
    </w:p>
    <w:p w14:paraId="18920CDC" w14:textId="77777777" w:rsidR="005404E9" w:rsidRPr="00EF7D22" w:rsidRDefault="005404E9" w:rsidP="005404E9">
      <w:pPr>
        <w:pStyle w:val="ListParagraph"/>
        <w:numPr>
          <w:ilvl w:val="0"/>
          <w:numId w:val="15"/>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Community engagement and communication strategy</w:t>
      </w:r>
    </w:p>
    <w:p w14:paraId="567C849E" w14:textId="701508A3" w:rsidR="00591258" w:rsidRDefault="00591258" w:rsidP="00591258">
      <w:pPr>
        <w:keepNext/>
        <w:keepLines/>
        <w:spacing w:after="0"/>
        <w:outlineLvl w:val="1"/>
        <w:rPr>
          <w:rFonts w:asciiTheme="majorHAnsi" w:eastAsiaTheme="majorEastAsia" w:hAnsiTheme="majorHAnsi" w:cstheme="majorBidi"/>
          <w:b/>
          <w:bCs/>
          <w:color w:val="19466C"/>
          <w:sz w:val="22"/>
          <w:szCs w:val="26"/>
        </w:rPr>
      </w:pPr>
      <w:r w:rsidRPr="005404E9">
        <w:rPr>
          <w:rFonts w:asciiTheme="majorHAnsi" w:eastAsiaTheme="majorEastAsia" w:hAnsiTheme="majorHAnsi" w:cstheme="majorBidi"/>
          <w:b/>
          <w:bCs/>
          <w:color w:val="19466C"/>
          <w:sz w:val="22"/>
          <w:szCs w:val="26"/>
        </w:rPr>
        <w:lastRenderedPageBreak/>
        <w:t>3.</w:t>
      </w:r>
      <w:r w:rsidR="006467AE">
        <w:rPr>
          <w:rFonts w:asciiTheme="majorHAnsi" w:eastAsiaTheme="majorEastAsia" w:hAnsiTheme="majorHAnsi" w:cstheme="majorBidi"/>
          <w:b/>
          <w:bCs/>
          <w:color w:val="19466C"/>
          <w:sz w:val="22"/>
          <w:szCs w:val="26"/>
        </w:rPr>
        <w:t>6</w:t>
      </w:r>
      <w:r w:rsidRPr="005404E9">
        <w:rPr>
          <w:rFonts w:asciiTheme="majorHAnsi" w:eastAsiaTheme="majorEastAsia" w:hAnsiTheme="majorHAnsi" w:cstheme="majorBidi"/>
          <w:b/>
          <w:bCs/>
          <w:color w:val="19466C"/>
          <w:sz w:val="22"/>
          <w:szCs w:val="26"/>
        </w:rPr>
        <w:t xml:space="preserve">. </w:t>
      </w:r>
      <w:r>
        <w:rPr>
          <w:rFonts w:asciiTheme="majorHAnsi" w:eastAsiaTheme="majorEastAsia" w:hAnsiTheme="majorHAnsi" w:cstheme="majorBidi"/>
          <w:b/>
          <w:bCs/>
          <w:color w:val="19466C"/>
          <w:sz w:val="22"/>
          <w:szCs w:val="26"/>
        </w:rPr>
        <w:t>Reporting and Recommendations</w:t>
      </w:r>
    </w:p>
    <w:p w14:paraId="0F70996F" w14:textId="77777777" w:rsidR="002D5AF8" w:rsidRPr="00EF7D22" w:rsidRDefault="002D5AF8" w:rsidP="002D5AF8">
      <w:pPr>
        <w:pStyle w:val="ListParagraph"/>
        <w:keepNext/>
        <w:keepLines/>
        <w:numPr>
          <w:ilvl w:val="0"/>
          <w:numId w:val="17"/>
        </w:numPr>
        <w:spacing w:after="0"/>
        <w:outlineLvl w:val="1"/>
        <w:rPr>
          <w:rFonts w:asciiTheme="majorHAnsi" w:eastAsiaTheme="majorEastAsia" w:hAnsiTheme="majorHAnsi" w:cstheme="majorBidi"/>
          <w:bCs/>
          <w:color w:val="19466C"/>
          <w:sz w:val="22"/>
          <w:szCs w:val="26"/>
        </w:rPr>
      </w:pPr>
      <w:r w:rsidRPr="00EF7D22">
        <w:rPr>
          <w:rFonts w:asciiTheme="majorHAnsi" w:eastAsiaTheme="majorEastAsia" w:hAnsiTheme="majorHAnsi" w:cstheme="majorBidi"/>
          <w:bCs/>
          <w:color w:val="19466C"/>
          <w:sz w:val="22"/>
          <w:szCs w:val="26"/>
        </w:rPr>
        <w:t>Present findings, plans, and recommendations to the Boards of both Partnerships.</w:t>
      </w:r>
    </w:p>
    <w:p w14:paraId="6DBAFC41" w14:textId="77777777" w:rsidR="002D5AF8" w:rsidRPr="00EF7D22" w:rsidRDefault="002D5AF8" w:rsidP="002D5AF8">
      <w:pPr>
        <w:pStyle w:val="ListParagraph"/>
        <w:keepNext/>
        <w:keepLines/>
        <w:numPr>
          <w:ilvl w:val="0"/>
          <w:numId w:val="17"/>
        </w:numPr>
        <w:spacing w:after="0"/>
        <w:outlineLvl w:val="1"/>
        <w:rPr>
          <w:rFonts w:asciiTheme="majorHAnsi" w:eastAsiaTheme="majorEastAsia" w:hAnsiTheme="majorHAnsi" w:cstheme="majorBidi"/>
          <w:bCs/>
          <w:color w:val="19466C"/>
          <w:sz w:val="22"/>
          <w:szCs w:val="26"/>
        </w:rPr>
      </w:pPr>
      <w:r w:rsidRPr="00EF7D22">
        <w:rPr>
          <w:rFonts w:asciiTheme="majorHAnsi" w:eastAsiaTheme="majorEastAsia" w:hAnsiTheme="majorHAnsi" w:cstheme="majorBidi"/>
          <w:bCs/>
          <w:color w:val="19466C"/>
          <w:sz w:val="22"/>
          <w:szCs w:val="26"/>
        </w:rPr>
        <w:t>Prepare a final report summarizing the results of the pre-merger planning and recommended next steps.</w:t>
      </w:r>
    </w:p>
    <w:p w14:paraId="706B410B" w14:textId="21ED5FEC" w:rsidR="00FF57E1" w:rsidRDefault="006467AE">
      <w:pPr>
        <w:pStyle w:val="Heading1"/>
      </w:pPr>
      <w:r>
        <w:t>4</w:t>
      </w:r>
      <w:r w:rsidR="00BC6830">
        <w:t xml:space="preserve">. </w:t>
      </w:r>
      <w:r w:rsidR="00EF7D22">
        <w:t>Timeline</w:t>
      </w:r>
    </w:p>
    <w:p w14:paraId="64DE9D76" w14:textId="77777777" w:rsidR="00EF7D22" w:rsidRPr="00EF7D22" w:rsidRDefault="00EF7D22" w:rsidP="00EF7D22">
      <w:pPr>
        <w:pStyle w:val="ListParagraph"/>
        <w:numPr>
          <w:ilvl w:val="0"/>
          <w:numId w:val="18"/>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Estimated duration of pre-merger work: 12-18 months (depending on funder requirements) from funding approval.</w:t>
      </w:r>
    </w:p>
    <w:p w14:paraId="4B4BA2F0" w14:textId="77777777" w:rsidR="00EF7D22" w:rsidRPr="00EF7D22" w:rsidRDefault="00EF7D22" w:rsidP="00EF7D22">
      <w:pPr>
        <w:pStyle w:val="ListParagraph"/>
        <w:numPr>
          <w:ilvl w:val="0"/>
          <w:numId w:val="18"/>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Key milestones:</w:t>
      </w:r>
    </w:p>
    <w:p w14:paraId="2FB6C0AF" w14:textId="77777777" w:rsidR="00EF7D22" w:rsidRPr="00EF7D22" w:rsidRDefault="00EF7D22" w:rsidP="00EF7D22">
      <w:pPr>
        <w:pStyle w:val="ListParagraph"/>
        <w:numPr>
          <w:ilvl w:val="1"/>
          <w:numId w:val="18"/>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Organizational assessments and stakeholder engagement</w:t>
      </w:r>
    </w:p>
    <w:p w14:paraId="110AB7D8" w14:textId="77777777" w:rsidR="00EF7D22" w:rsidRPr="00EF7D22" w:rsidRDefault="00EF7D22" w:rsidP="00EF7D22">
      <w:pPr>
        <w:pStyle w:val="ListParagraph"/>
        <w:numPr>
          <w:ilvl w:val="1"/>
          <w:numId w:val="18"/>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Legal and financial reviews</w:t>
      </w:r>
    </w:p>
    <w:p w14:paraId="633B8AC5" w14:textId="77777777" w:rsidR="00EF7D22" w:rsidRPr="00EF7D22" w:rsidRDefault="00EF7D22" w:rsidP="00EF7D22">
      <w:pPr>
        <w:pStyle w:val="ListParagraph"/>
        <w:numPr>
          <w:ilvl w:val="1"/>
          <w:numId w:val="18"/>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Draft merger plan development and review</w:t>
      </w:r>
    </w:p>
    <w:p w14:paraId="7E479555" w14:textId="77777777" w:rsidR="00EF7D22" w:rsidRPr="00EF7D22" w:rsidRDefault="00EF7D22" w:rsidP="00EF7D22">
      <w:pPr>
        <w:pStyle w:val="ListParagraph"/>
        <w:numPr>
          <w:ilvl w:val="1"/>
          <w:numId w:val="18"/>
        </w:numPr>
        <w:rPr>
          <w:rFonts w:asciiTheme="majorHAnsi" w:hAnsiTheme="majorHAnsi" w:cstheme="majorHAnsi"/>
          <w:color w:val="1F497D" w:themeColor="text2"/>
          <w:sz w:val="22"/>
        </w:rPr>
      </w:pPr>
      <w:r w:rsidRPr="00EF7D22">
        <w:rPr>
          <w:rFonts w:asciiTheme="majorHAnsi" w:hAnsiTheme="majorHAnsi" w:cstheme="majorHAnsi"/>
          <w:color w:val="1F497D" w:themeColor="text2"/>
          <w:sz w:val="22"/>
        </w:rPr>
        <w:t>Final report and board presentations</w:t>
      </w:r>
    </w:p>
    <w:p w14:paraId="639D9E76" w14:textId="05230064" w:rsidR="00EF7D22" w:rsidRDefault="00EF7D22" w:rsidP="00EF7D22">
      <w:pPr>
        <w:pStyle w:val="Heading1"/>
      </w:pPr>
      <w:r>
        <w:t>5. Expected Outcomes</w:t>
      </w:r>
      <w:r w:rsidR="00E3159D">
        <w:t xml:space="preserve"> (Deliverables)</w:t>
      </w:r>
    </w:p>
    <w:p w14:paraId="7647B4B2" w14:textId="77777777" w:rsidR="00E3159D" w:rsidRPr="00E3159D" w:rsidRDefault="00E3159D" w:rsidP="00E3159D">
      <w:pPr>
        <w:pStyle w:val="ListParagraph"/>
        <w:numPr>
          <w:ilvl w:val="0"/>
          <w:numId w:val="19"/>
        </w:numPr>
        <w:rPr>
          <w:rFonts w:asciiTheme="majorHAnsi" w:hAnsiTheme="majorHAnsi" w:cstheme="majorHAnsi"/>
          <w:color w:val="1F497D" w:themeColor="text2"/>
          <w:sz w:val="22"/>
        </w:rPr>
      </w:pPr>
      <w:r w:rsidRPr="00E3159D">
        <w:rPr>
          <w:rFonts w:asciiTheme="majorHAnsi" w:hAnsiTheme="majorHAnsi" w:cstheme="majorHAnsi"/>
          <w:color w:val="1F497D" w:themeColor="text2"/>
          <w:sz w:val="22"/>
        </w:rPr>
        <w:t>A well-informed decision-making process regarding the merger.</w:t>
      </w:r>
    </w:p>
    <w:p w14:paraId="37EC0DCC" w14:textId="77777777" w:rsidR="00E3159D" w:rsidRPr="00E3159D" w:rsidRDefault="00E3159D" w:rsidP="00E3159D">
      <w:pPr>
        <w:pStyle w:val="ListParagraph"/>
        <w:numPr>
          <w:ilvl w:val="0"/>
          <w:numId w:val="19"/>
        </w:numPr>
        <w:rPr>
          <w:rFonts w:asciiTheme="majorHAnsi" w:hAnsiTheme="majorHAnsi" w:cstheme="majorHAnsi"/>
          <w:color w:val="1F497D" w:themeColor="text2"/>
          <w:sz w:val="22"/>
        </w:rPr>
      </w:pPr>
      <w:r w:rsidRPr="00E3159D">
        <w:rPr>
          <w:rFonts w:asciiTheme="majorHAnsi" w:hAnsiTheme="majorHAnsi" w:cstheme="majorHAnsi"/>
          <w:color w:val="1F497D" w:themeColor="text2"/>
          <w:sz w:val="22"/>
        </w:rPr>
        <w:t>A clear and actionable merger plan ready for implementation if approved.</w:t>
      </w:r>
    </w:p>
    <w:p w14:paraId="26AAE106" w14:textId="10C02A04" w:rsidR="00EF7D22" w:rsidRPr="00E3159D" w:rsidRDefault="00E3159D" w:rsidP="00E3159D">
      <w:pPr>
        <w:pStyle w:val="ListParagraph"/>
        <w:numPr>
          <w:ilvl w:val="0"/>
          <w:numId w:val="19"/>
        </w:numPr>
        <w:rPr>
          <w:rFonts w:asciiTheme="majorHAnsi" w:hAnsiTheme="majorHAnsi" w:cstheme="majorHAnsi"/>
          <w:color w:val="1F497D" w:themeColor="text2"/>
          <w:sz w:val="22"/>
        </w:rPr>
      </w:pPr>
      <w:r w:rsidRPr="00E3159D">
        <w:rPr>
          <w:rFonts w:asciiTheme="majorHAnsi" w:hAnsiTheme="majorHAnsi" w:cstheme="majorHAnsi"/>
          <w:color w:val="1F497D" w:themeColor="text2"/>
          <w:sz w:val="22"/>
        </w:rPr>
        <w:t>Strengthened collaboration and communication between the two Partnerships.</w:t>
      </w:r>
    </w:p>
    <w:p w14:paraId="1421EC26" w14:textId="11A05A1B" w:rsidR="00FF57E1" w:rsidRDefault="00E3159D">
      <w:pPr>
        <w:pStyle w:val="Heading1"/>
      </w:pPr>
      <w:r>
        <w:t>6</w:t>
      </w:r>
      <w:r w:rsidR="00BC6830">
        <w:t xml:space="preserve">. </w:t>
      </w:r>
      <w:r>
        <w:t>Budget</w:t>
      </w:r>
    </w:p>
    <w:p w14:paraId="5D5EF7DC" w14:textId="77777777" w:rsidR="00682CBA" w:rsidRPr="00682CBA" w:rsidRDefault="00682CBA" w:rsidP="00682CBA">
      <w:pPr>
        <w:spacing w:after="160" w:line="278" w:lineRule="auto"/>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 xml:space="preserve">A </w:t>
      </w:r>
      <w:r w:rsidRPr="00682CBA">
        <w:rPr>
          <w:rFonts w:asciiTheme="majorHAnsi" w:hAnsiTheme="majorHAnsi" w:cstheme="majorHAnsi"/>
          <w:color w:val="1F497D" w:themeColor="text2"/>
          <w:sz w:val="22"/>
          <w:u w:val="single"/>
        </w:rPr>
        <w:t>sample/draft</w:t>
      </w:r>
      <w:r w:rsidRPr="00682CBA">
        <w:rPr>
          <w:rFonts w:asciiTheme="majorHAnsi" w:hAnsiTheme="majorHAnsi" w:cstheme="majorHAnsi"/>
          <w:color w:val="1F497D" w:themeColor="text2"/>
          <w:sz w:val="22"/>
        </w:rPr>
        <w:t xml:space="preserve"> budget is provided below.  Exact expenses are unknown at this time.</w:t>
      </w:r>
    </w:p>
    <w:tbl>
      <w:tblPr>
        <w:tblStyle w:val="TableGrid"/>
        <w:tblW w:w="0" w:type="auto"/>
        <w:tblInd w:w="720" w:type="dxa"/>
        <w:tblLook w:val="04A0" w:firstRow="1" w:lastRow="0" w:firstColumn="1" w:lastColumn="0" w:noHBand="0" w:noVBand="1"/>
      </w:tblPr>
      <w:tblGrid>
        <w:gridCol w:w="4376"/>
        <w:gridCol w:w="4254"/>
      </w:tblGrid>
      <w:tr w:rsidR="00682CBA" w:rsidRPr="00682CBA" w14:paraId="2933CC5F" w14:textId="77777777" w:rsidTr="00BC6830">
        <w:tc>
          <w:tcPr>
            <w:tcW w:w="4376" w:type="dxa"/>
          </w:tcPr>
          <w:p w14:paraId="1F57AB55" w14:textId="77777777" w:rsidR="00682CBA" w:rsidRPr="00682CBA" w:rsidRDefault="00682CBA" w:rsidP="00BC6830">
            <w:pPr>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Consultant</w:t>
            </w:r>
          </w:p>
        </w:tc>
        <w:tc>
          <w:tcPr>
            <w:tcW w:w="4254" w:type="dxa"/>
          </w:tcPr>
          <w:p w14:paraId="0154B1C0" w14:textId="77777777" w:rsidR="00682CBA" w:rsidRPr="00682CBA" w:rsidRDefault="00682CBA" w:rsidP="00BC6830">
            <w:pPr>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$50,000</w:t>
            </w:r>
          </w:p>
        </w:tc>
      </w:tr>
      <w:tr w:rsidR="00682CBA" w:rsidRPr="00682CBA" w14:paraId="4106578C" w14:textId="77777777" w:rsidTr="00BC6830">
        <w:tc>
          <w:tcPr>
            <w:tcW w:w="4376" w:type="dxa"/>
          </w:tcPr>
          <w:p w14:paraId="43342624" w14:textId="77777777" w:rsidR="00682CBA" w:rsidRPr="00682CBA" w:rsidRDefault="00682CBA" w:rsidP="00BC6830">
            <w:pPr>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Legal</w:t>
            </w:r>
          </w:p>
        </w:tc>
        <w:tc>
          <w:tcPr>
            <w:tcW w:w="4254" w:type="dxa"/>
          </w:tcPr>
          <w:p w14:paraId="42A7F8F3" w14:textId="77777777" w:rsidR="00682CBA" w:rsidRPr="00682CBA" w:rsidRDefault="00682CBA" w:rsidP="00BC6830">
            <w:pPr>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$5,000</w:t>
            </w:r>
          </w:p>
        </w:tc>
      </w:tr>
      <w:tr w:rsidR="00682CBA" w:rsidRPr="00682CBA" w14:paraId="1ECF5BD2" w14:textId="77777777" w:rsidTr="00BC6830">
        <w:tc>
          <w:tcPr>
            <w:tcW w:w="4376" w:type="dxa"/>
          </w:tcPr>
          <w:p w14:paraId="2B596476" w14:textId="77777777" w:rsidR="00682CBA" w:rsidRPr="00682CBA" w:rsidRDefault="00682CBA" w:rsidP="00BC6830">
            <w:pPr>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 xml:space="preserve">Communications </w:t>
            </w:r>
          </w:p>
        </w:tc>
        <w:tc>
          <w:tcPr>
            <w:tcW w:w="4254" w:type="dxa"/>
          </w:tcPr>
          <w:p w14:paraId="1F6FCB1A" w14:textId="77777777" w:rsidR="00682CBA" w:rsidRPr="00682CBA" w:rsidRDefault="00682CBA" w:rsidP="00BC6830">
            <w:pPr>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$10,000</w:t>
            </w:r>
          </w:p>
        </w:tc>
      </w:tr>
      <w:tr w:rsidR="00682CBA" w:rsidRPr="00682CBA" w14:paraId="1FEE9DC1" w14:textId="77777777" w:rsidTr="00BC6830">
        <w:tc>
          <w:tcPr>
            <w:tcW w:w="4376" w:type="dxa"/>
          </w:tcPr>
          <w:p w14:paraId="140243AF" w14:textId="77777777" w:rsidR="00682CBA" w:rsidRPr="00682CBA" w:rsidRDefault="00682CBA" w:rsidP="00BC6830">
            <w:pPr>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Human Resource Projects</w:t>
            </w:r>
          </w:p>
        </w:tc>
        <w:tc>
          <w:tcPr>
            <w:tcW w:w="4254" w:type="dxa"/>
          </w:tcPr>
          <w:p w14:paraId="35EB537C" w14:textId="77777777" w:rsidR="00682CBA" w:rsidRPr="00682CBA" w:rsidRDefault="00682CBA" w:rsidP="00BC6830">
            <w:pPr>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$10,000</w:t>
            </w:r>
          </w:p>
        </w:tc>
      </w:tr>
      <w:tr w:rsidR="00682CBA" w:rsidRPr="00682CBA" w14:paraId="63556653" w14:textId="77777777" w:rsidTr="00BC6830">
        <w:tc>
          <w:tcPr>
            <w:tcW w:w="4376" w:type="dxa"/>
          </w:tcPr>
          <w:p w14:paraId="2026C98F" w14:textId="77777777" w:rsidR="00682CBA" w:rsidRPr="00682CBA" w:rsidRDefault="00682CBA" w:rsidP="00BC6830">
            <w:pPr>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Community Engagement Projects</w:t>
            </w:r>
          </w:p>
        </w:tc>
        <w:tc>
          <w:tcPr>
            <w:tcW w:w="4254" w:type="dxa"/>
          </w:tcPr>
          <w:p w14:paraId="0B0F41A1" w14:textId="77777777" w:rsidR="00682CBA" w:rsidRPr="00682CBA" w:rsidRDefault="00682CBA" w:rsidP="00BC6830">
            <w:pPr>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$10,000</w:t>
            </w:r>
          </w:p>
        </w:tc>
      </w:tr>
      <w:tr w:rsidR="00682CBA" w:rsidRPr="00682CBA" w14:paraId="6259EBA1" w14:textId="77777777" w:rsidTr="00BC6830">
        <w:tc>
          <w:tcPr>
            <w:tcW w:w="4376" w:type="dxa"/>
          </w:tcPr>
          <w:p w14:paraId="5E4357C4" w14:textId="77777777" w:rsidR="00682CBA" w:rsidRPr="00682CBA" w:rsidRDefault="00682CBA" w:rsidP="00BC6830">
            <w:pPr>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 xml:space="preserve">Financial Due Diligence </w:t>
            </w:r>
          </w:p>
        </w:tc>
        <w:tc>
          <w:tcPr>
            <w:tcW w:w="4254" w:type="dxa"/>
          </w:tcPr>
          <w:p w14:paraId="588ADD55" w14:textId="77777777" w:rsidR="00682CBA" w:rsidRPr="00682CBA" w:rsidRDefault="00682CBA" w:rsidP="00BC6830">
            <w:pPr>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$5,000</w:t>
            </w:r>
          </w:p>
        </w:tc>
      </w:tr>
      <w:tr w:rsidR="00682CBA" w:rsidRPr="00682CBA" w14:paraId="09C42A70" w14:textId="77777777" w:rsidTr="00BC6830">
        <w:tc>
          <w:tcPr>
            <w:tcW w:w="4376" w:type="dxa"/>
          </w:tcPr>
          <w:p w14:paraId="2EB172F4" w14:textId="77777777" w:rsidR="00682CBA" w:rsidRPr="00682CBA" w:rsidRDefault="00682CBA" w:rsidP="00BC6830">
            <w:pPr>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 xml:space="preserve">Technology Assessment </w:t>
            </w:r>
          </w:p>
        </w:tc>
        <w:tc>
          <w:tcPr>
            <w:tcW w:w="4254" w:type="dxa"/>
          </w:tcPr>
          <w:p w14:paraId="6893D0F5" w14:textId="77777777" w:rsidR="00682CBA" w:rsidRPr="00682CBA" w:rsidRDefault="00682CBA" w:rsidP="00BC6830">
            <w:pPr>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$5,000</w:t>
            </w:r>
          </w:p>
        </w:tc>
      </w:tr>
      <w:tr w:rsidR="00682CBA" w:rsidRPr="00682CBA" w14:paraId="18DAB9C7" w14:textId="77777777" w:rsidTr="00BC6830">
        <w:tc>
          <w:tcPr>
            <w:tcW w:w="4376" w:type="dxa"/>
          </w:tcPr>
          <w:p w14:paraId="459CBF96" w14:textId="77777777" w:rsidR="00682CBA" w:rsidRPr="00682CBA" w:rsidRDefault="00682CBA" w:rsidP="00BC6830">
            <w:pPr>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 xml:space="preserve">Meeting Expenses </w:t>
            </w:r>
          </w:p>
        </w:tc>
        <w:tc>
          <w:tcPr>
            <w:tcW w:w="4254" w:type="dxa"/>
          </w:tcPr>
          <w:p w14:paraId="296EC079" w14:textId="77777777" w:rsidR="00682CBA" w:rsidRPr="00682CBA" w:rsidRDefault="00682CBA" w:rsidP="00BC6830">
            <w:pPr>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$5,000</w:t>
            </w:r>
          </w:p>
        </w:tc>
      </w:tr>
      <w:tr w:rsidR="00682CBA" w:rsidRPr="00682CBA" w14:paraId="3541D11C" w14:textId="77777777" w:rsidTr="00BC6830">
        <w:tc>
          <w:tcPr>
            <w:tcW w:w="4376" w:type="dxa"/>
          </w:tcPr>
          <w:p w14:paraId="1A15B647" w14:textId="77777777" w:rsidR="00682CBA" w:rsidRPr="00682CBA" w:rsidRDefault="00682CBA" w:rsidP="00BC6830">
            <w:pPr>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 xml:space="preserve">Total </w:t>
            </w:r>
          </w:p>
        </w:tc>
        <w:tc>
          <w:tcPr>
            <w:tcW w:w="4254" w:type="dxa"/>
          </w:tcPr>
          <w:p w14:paraId="4DFE70FF" w14:textId="77777777" w:rsidR="00682CBA" w:rsidRPr="00682CBA" w:rsidRDefault="00682CBA" w:rsidP="00BC6830">
            <w:pPr>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$100,000</w:t>
            </w:r>
          </w:p>
        </w:tc>
      </w:tr>
    </w:tbl>
    <w:p w14:paraId="38FFFD48" w14:textId="77777777" w:rsidR="00682CBA" w:rsidRDefault="00682CBA" w:rsidP="00682CBA">
      <w:pPr>
        <w:rPr>
          <w:rFonts w:ascii="Verdana" w:hAnsi="Verdana"/>
        </w:rPr>
      </w:pPr>
    </w:p>
    <w:p w14:paraId="4FA49264" w14:textId="1937C58A" w:rsidR="008425A6" w:rsidRDefault="00682CBA" w:rsidP="00682CBA">
      <w:pPr>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Leadership expects there will be an additional funds needed after the proposed merger for ongoing consultant and human resource work in regards to workplace culture, and board development and engagement</w:t>
      </w:r>
      <w:r w:rsidR="006467AE">
        <w:rPr>
          <w:rFonts w:asciiTheme="majorHAnsi" w:hAnsiTheme="majorHAnsi" w:cstheme="majorHAnsi"/>
          <w:color w:val="1F497D" w:themeColor="text2"/>
          <w:sz w:val="22"/>
        </w:rPr>
        <w:t>.</w:t>
      </w:r>
    </w:p>
    <w:bookmarkEnd w:id="0"/>
    <w:p w14:paraId="5383C228" w14:textId="77777777" w:rsidR="008425A6" w:rsidRPr="008425A6" w:rsidRDefault="008425A6" w:rsidP="008425A6">
      <w:pPr>
        <w:rPr>
          <w:rFonts w:asciiTheme="majorHAnsi" w:hAnsiTheme="majorHAnsi" w:cstheme="majorHAnsi"/>
          <w:sz w:val="22"/>
        </w:rPr>
      </w:pPr>
    </w:p>
    <w:p w14:paraId="19551FE8" w14:textId="2D1052A9" w:rsidR="00FF57E1" w:rsidRDefault="006467AE">
      <w:pPr>
        <w:pStyle w:val="Heading1"/>
      </w:pPr>
      <w:r>
        <w:lastRenderedPageBreak/>
        <w:t>7</w:t>
      </w:r>
      <w:r w:rsidR="00BC6830">
        <w:t>. Consultant qualifications</w:t>
      </w:r>
    </w:p>
    <w:p w14:paraId="71B5D521" w14:textId="0348AD64" w:rsidR="00FF57E1" w:rsidRPr="00AF378A" w:rsidRDefault="00C75BF6">
      <w:pPr>
        <w:pStyle w:val="ListBullet"/>
        <w:rPr>
          <w:rFonts w:asciiTheme="majorHAnsi" w:hAnsiTheme="majorHAnsi" w:cstheme="majorHAnsi"/>
          <w:color w:val="1F497D" w:themeColor="text2"/>
          <w:sz w:val="22"/>
        </w:rPr>
      </w:pPr>
      <w:r>
        <w:rPr>
          <w:rFonts w:asciiTheme="majorHAnsi" w:hAnsiTheme="majorHAnsi" w:cstheme="majorHAnsi"/>
          <w:color w:val="1F497D" w:themeColor="text2"/>
          <w:sz w:val="22"/>
        </w:rPr>
        <w:t>Cite and d</w:t>
      </w:r>
      <w:r w:rsidR="00BC6830" w:rsidRPr="00AF378A">
        <w:rPr>
          <w:rFonts w:asciiTheme="majorHAnsi" w:hAnsiTheme="majorHAnsi" w:cstheme="majorHAnsi"/>
          <w:color w:val="1F497D" w:themeColor="text2"/>
          <w:sz w:val="22"/>
        </w:rPr>
        <w:t>ocument</w:t>
      </w:r>
      <w:r>
        <w:rPr>
          <w:rFonts w:asciiTheme="majorHAnsi" w:hAnsiTheme="majorHAnsi" w:cstheme="majorHAnsi"/>
          <w:color w:val="1F497D" w:themeColor="text2"/>
          <w:sz w:val="22"/>
        </w:rPr>
        <w:t xml:space="preserve"> experience with</w:t>
      </w:r>
      <w:r w:rsidR="00BC6830" w:rsidRPr="00AF378A">
        <w:rPr>
          <w:rFonts w:asciiTheme="majorHAnsi" w:hAnsiTheme="majorHAnsi" w:cstheme="majorHAnsi"/>
          <w:color w:val="1F497D" w:themeColor="text2"/>
          <w:sz w:val="22"/>
        </w:rPr>
        <w:t xml:space="preserve"> nonprofit merger, alliance</w:t>
      </w:r>
      <w:r w:rsidR="0087537D">
        <w:rPr>
          <w:rFonts w:asciiTheme="majorHAnsi" w:hAnsiTheme="majorHAnsi" w:cstheme="majorHAnsi"/>
          <w:color w:val="1F497D" w:themeColor="text2"/>
          <w:sz w:val="22"/>
        </w:rPr>
        <w:t>,</w:t>
      </w:r>
      <w:r w:rsidR="00BC6830" w:rsidRPr="00AF378A">
        <w:rPr>
          <w:rFonts w:asciiTheme="majorHAnsi" w:hAnsiTheme="majorHAnsi" w:cstheme="majorHAnsi"/>
          <w:color w:val="1F497D" w:themeColor="text2"/>
          <w:sz w:val="22"/>
        </w:rPr>
        <w:t xml:space="preserve"> or strategic restructuring engagements</w:t>
      </w:r>
    </w:p>
    <w:p w14:paraId="67BE48A0" w14:textId="77777777" w:rsidR="00FF57E1" w:rsidRPr="00AF378A" w:rsidRDefault="00BC6830">
      <w:pPr>
        <w:pStyle w:val="ListBullet"/>
        <w:rPr>
          <w:rFonts w:asciiTheme="majorHAnsi" w:hAnsiTheme="majorHAnsi" w:cstheme="majorHAnsi"/>
          <w:color w:val="1F497D" w:themeColor="text2"/>
          <w:sz w:val="22"/>
        </w:rPr>
      </w:pPr>
      <w:r w:rsidRPr="00AF378A">
        <w:rPr>
          <w:rFonts w:asciiTheme="majorHAnsi" w:hAnsiTheme="majorHAnsi" w:cstheme="majorHAnsi"/>
          <w:color w:val="1F497D" w:themeColor="text2"/>
          <w:sz w:val="22"/>
        </w:rPr>
        <w:t>Cultural due diligence, organizational assessment and change-management expertise</w:t>
      </w:r>
    </w:p>
    <w:p w14:paraId="09F502DC" w14:textId="77777777" w:rsidR="00FF57E1" w:rsidRPr="00AF378A" w:rsidRDefault="00BC6830">
      <w:pPr>
        <w:pStyle w:val="ListBullet"/>
        <w:rPr>
          <w:rFonts w:asciiTheme="majorHAnsi" w:hAnsiTheme="majorHAnsi" w:cstheme="majorHAnsi"/>
          <w:color w:val="1F497D" w:themeColor="text2"/>
          <w:sz w:val="22"/>
        </w:rPr>
      </w:pPr>
      <w:r w:rsidRPr="00AF378A">
        <w:rPr>
          <w:rFonts w:asciiTheme="majorHAnsi" w:hAnsiTheme="majorHAnsi" w:cstheme="majorHAnsi"/>
          <w:color w:val="1F497D" w:themeColor="text2"/>
          <w:sz w:val="22"/>
        </w:rPr>
        <w:t>Board and executive facilitation, including disagreement and sensitive stakeholder engagement</w:t>
      </w:r>
    </w:p>
    <w:p w14:paraId="177B7882" w14:textId="77777777" w:rsidR="00FF57E1" w:rsidRPr="00AF378A" w:rsidRDefault="00BC6830">
      <w:pPr>
        <w:pStyle w:val="ListBullet"/>
        <w:rPr>
          <w:rFonts w:asciiTheme="majorHAnsi" w:hAnsiTheme="majorHAnsi" w:cstheme="majorHAnsi"/>
          <w:color w:val="1F497D" w:themeColor="text2"/>
          <w:sz w:val="22"/>
        </w:rPr>
      </w:pPr>
      <w:r w:rsidRPr="00AF378A">
        <w:rPr>
          <w:rFonts w:asciiTheme="majorHAnsi" w:hAnsiTheme="majorHAnsi" w:cstheme="majorHAnsi"/>
          <w:color w:val="1F497D" w:themeColor="text2"/>
          <w:sz w:val="22"/>
        </w:rPr>
        <w:t>Experience with governance, multi-county organizations and publicly funded nonprofits where available</w:t>
      </w:r>
    </w:p>
    <w:p w14:paraId="76CACABF" w14:textId="77777777" w:rsidR="00FF57E1" w:rsidRPr="00AF378A" w:rsidRDefault="00BC6830">
      <w:pPr>
        <w:pStyle w:val="ListBullet"/>
        <w:rPr>
          <w:rFonts w:asciiTheme="majorHAnsi" w:hAnsiTheme="majorHAnsi" w:cstheme="majorHAnsi"/>
          <w:color w:val="1F497D" w:themeColor="text2"/>
          <w:sz w:val="22"/>
        </w:rPr>
      </w:pPr>
      <w:r w:rsidRPr="00AF378A">
        <w:rPr>
          <w:rFonts w:asciiTheme="majorHAnsi" w:hAnsiTheme="majorHAnsi" w:cstheme="majorHAnsi"/>
          <w:color w:val="1F497D" w:themeColor="text2"/>
          <w:sz w:val="22"/>
        </w:rPr>
        <w:t>Capacity to provide independent analysis and protect confidential data</w:t>
      </w:r>
    </w:p>
    <w:p w14:paraId="5CD0F214" w14:textId="3D7E3BAB" w:rsidR="00FF57E1" w:rsidRDefault="006467AE">
      <w:pPr>
        <w:pStyle w:val="Heading1"/>
      </w:pPr>
      <w:r>
        <w:t>8</w:t>
      </w:r>
      <w:r w:rsidR="00BC6830">
        <w:t>. Proposal contents</w:t>
      </w:r>
    </w:p>
    <w:p w14:paraId="73119A73" w14:textId="77777777" w:rsidR="00BC6830" w:rsidRPr="00BC6830" w:rsidRDefault="00BC6830" w:rsidP="00BC6830">
      <w:pPr>
        <w:pStyle w:val="ListBullet"/>
        <w:numPr>
          <w:ilvl w:val="0"/>
          <w:numId w:val="22"/>
        </w:numPr>
        <w:spacing w:after="0"/>
        <w:rPr>
          <w:rFonts w:asciiTheme="majorHAnsi" w:hAnsiTheme="majorHAnsi" w:cstheme="majorHAnsi"/>
          <w:color w:val="1F497D" w:themeColor="text2"/>
          <w:sz w:val="22"/>
        </w:rPr>
      </w:pPr>
      <w:r w:rsidRPr="00BC6830">
        <w:rPr>
          <w:rFonts w:asciiTheme="majorHAnsi" w:hAnsiTheme="majorHAnsi" w:cstheme="majorHAnsi"/>
          <w:color w:val="1F497D" w:themeColor="text2"/>
          <w:sz w:val="22"/>
        </w:rPr>
        <w:t xml:space="preserve">Executive summary and understanding of Phase I </w:t>
      </w:r>
    </w:p>
    <w:p w14:paraId="055F2943" w14:textId="77777777" w:rsidR="00BC6830" w:rsidRPr="00BC6830" w:rsidRDefault="00BC6830" w:rsidP="00BC6830">
      <w:pPr>
        <w:pStyle w:val="ListBullet"/>
        <w:numPr>
          <w:ilvl w:val="0"/>
          <w:numId w:val="22"/>
        </w:numPr>
        <w:spacing w:after="0"/>
        <w:rPr>
          <w:rFonts w:asciiTheme="majorHAnsi" w:hAnsiTheme="majorHAnsi" w:cstheme="majorHAnsi"/>
          <w:color w:val="1F497D" w:themeColor="text2"/>
          <w:sz w:val="22"/>
        </w:rPr>
      </w:pPr>
      <w:r w:rsidRPr="00BC6830">
        <w:rPr>
          <w:rFonts w:asciiTheme="majorHAnsi" w:hAnsiTheme="majorHAnsi" w:cstheme="majorHAnsi"/>
          <w:color w:val="1F497D" w:themeColor="text2"/>
          <w:sz w:val="22"/>
        </w:rPr>
        <w:t>Firm and/or Lead Facilitator Qualifications, team roles and expected engagements</w:t>
      </w:r>
    </w:p>
    <w:p w14:paraId="2EBEB001" w14:textId="77777777" w:rsidR="00BC6830" w:rsidRPr="00BC6830" w:rsidRDefault="00BC6830" w:rsidP="00BC6830">
      <w:pPr>
        <w:pStyle w:val="ListBullet"/>
        <w:numPr>
          <w:ilvl w:val="0"/>
          <w:numId w:val="22"/>
        </w:numPr>
        <w:spacing w:after="0"/>
        <w:rPr>
          <w:rFonts w:asciiTheme="majorHAnsi" w:hAnsiTheme="majorHAnsi" w:cstheme="majorHAnsi"/>
          <w:color w:val="1F497D" w:themeColor="text2"/>
          <w:sz w:val="22"/>
        </w:rPr>
      </w:pPr>
      <w:r w:rsidRPr="00BC6830">
        <w:rPr>
          <w:rFonts w:asciiTheme="majorHAnsi" w:hAnsiTheme="majorHAnsi" w:cstheme="majorHAnsi"/>
          <w:color w:val="1F497D" w:themeColor="text2"/>
          <w:sz w:val="22"/>
        </w:rPr>
        <w:t>Methodology for assessment, culture, engagement safeguards, confidentiality, and decision support</w:t>
      </w:r>
    </w:p>
    <w:p w14:paraId="6472E6D6" w14:textId="77777777" w:rsidR="00BC6830" w:rsidRPr="00BC6830" w:rsidRDefault="00BC6830" w:rsidP="00BC6830">
      <w:pPr>
        <w:pStyle w:val="ListBullet"/>
        <w:numPr>
          <w:ilvl w:val="0"/>
          <w:numId w:val="22"/>
        </w:numPr>
        <w:spacing w:after="0"/>
        <w:rPr>
          <w:rFonts w:asciiTheme="majorHAnsi" w:hAnsiTheme="majorHAnsi" w:cstheme="majorHAnsi"/>
          <w:color w:val="1F497D" w:themeColor="text2"/>
          <w:sz w:val="22"/>
        </w:rPr>
      </w:pPr>
      <w:r w:rsidRPr="00BC6830">
        <w:rPr>
          <w:rFonts w:asciiTheme="majorHAnsi" w:hAnsiTheme="majorHAnsi" w:cstheme="majorHAnsi"/>
          <w:color w:val="1F497D" w:themeColor="text2"/>
          <w:sz w:val="22"/>
        </w:rPr>
        <w:t>Detailed work plan, schedule, milestones and deliverable acceptance process</w:t>
      </w:r>
    </w:p>
    <w:p w14:paraId="270E7CBB" w14:textId="77777777" w:rsidR="00BC6830" w:rsidRPr="00BC6830" w:rsidRDefault="00BC6830" w:rsidP="00BC6830">
      <w:pPr>
        <w:pStyle w:val="ListBullet"/>
        <w:numPr>
          <w:ilvl w:val="0"/>
          <w:numId w:val="22"/>
        </w:numPr>
        <w:spacing w:after="0"/>
        <w:rPr>
          <w:rFonts w:asciiTheme="majorHAnsi" w:hAnsiTheme="majorHAnsi" w:cstheme="majorHAnsi"/>
          <w:color w:val="1F497D" w:themeColor="text2"/>
          <w:sz w:val="22"/>
        </w:rPr>
      </w:pPr>
      <w:r w:rsidRPr="00BC6830">
        <w:rPr>
          <w:rFonts w:asciiTheme="majorHAnsi" w:hAnsiTheme="majorHAnsi" w:cstheme="majorHAnsi"/>
          <w:color w:val="1F497D" w:themeColor="text2"/>
          <w:sz w:val="22"/>
        </w:rPr>
        <w:t>Timeline and staffing</w:t>
      </w:r>
    </w:p>
    <w:p w14:paraId="71D3D55E" w14:textId="77777777" w:rsidR="00BC6830" w:rsidRPr="00BC6830" w:rsidRDefault="00BC6830" w:rsidP="00BC6830">
      <w:pPr>
        <w:pStyle w:val="ListParagraph"/>
        <w:numPr>
          <w:ilvl w:val="0"/>
          <w:numId w:val="22"/>
        </w:numPr>
        <w:spacing w:after="0"/>
        <w:rPr>
          <w:rFonts w:asciiTheme="majorHAnsi" w:hAnsiTheme="majorHAnsi" w:cstheme="majorHAnsi"/>
          <w:color w:val="1F497D" w:themeColor="text2"/>
          <w:sz w:val="22"/>
        </w:rPr>
      </w:pPr>
      <w:r w:rsidRPr="00BC6830">
        <w:rPr>
          <w:rFonts w:asciiTheme="majorHAnsi" w:hAnsiTheme="majorHAnsi" w:cstheme="majorHAnsi"/>
          <w:color w:val="1F497D" w:themeColor="text2"/>
          <w:sz w:val="22"/>
        </w:rPr>
        <w:t>At least three comparable engagements and three professional references</w:t>
      </w:r>
    </w:p>
    <w:p w14:paraId="66AD6345" w14:textId="77777777" w:rsidR="00BC6830" w:rsidRPr="00682CBA" w:rsidRDefault="00BC6830" w:rsidP="00BC6830">
      <w:pPr>
        <w:pStyle w:val="ListBullet"/>
        <w:numPr>
          <w:ilvl w:val="0"/>
          <w:numId w:val="22"/>
        </w:numPr>
        <w:spacing w:after="0"/>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Conflict-of-interest disclosure</w:t>
      </w:r>
    </w:p>
    <w:p w14:paraId="24C62C1A" w14:textId="77777777" w:rsidR="00BC6830" w:rsidRPr="00BC6830" w:rsidRDefault="00BC6830" w:rsidP="00BC6830">
      <w:pPr>
        <w:pStyle w:val="ListBullet"/>
        <w:numPr>
          <w:ilvl w:val="0"/>
          <w:numId w:val="22"/>
        </w:numPr>
        <w:spacing w:after="0"/>
        <w:rPr>
          <w:rFonts w:asciiTheme="majorHAnsi" w:hAnsiTheme="majorHAnsi" w:cstheme="majorHAnsi"/>
          <w:color w:val="1F497D" w:themeColor="text2"/>
          <w:sz w:val="22"/>
        </w:rPr>
      </w:pPr>
      <w:r w:rsidRPr="00BC6830">
        <w:rPr>
          <w:rFonts w:asciiTheme="majorHAnsi" w:hAnsiTheme="majorHAnsi" w:cstheme="majorHAnsi"/>
          <w:color w:val="1F497D" w:themeColor="text2"/>
          <w:sz w:val="22"/>
        </w:rPr>
        <w:t>Detailed cost proposal and separately priced options</w:t>
      </w:r>
    </w:p>
    <w:p w14:paraId="6196B9B6" w14:textId="77777777" w:rsidR="00BC6830" w:rsidRPr="00682CBA" w:rsidRDefault="00BC6830" w:rsidP="00BC6830">
      <w:pPr>
        <w:pStyle w:val="ListBullet"/>
        <w:numPr>
          <w:ilvl w:val="1"/>
          <w:numId w:val="22"/>
        </w:numPr>
        <w:spacing w:after="0"/>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Itemized fixed or not-to-exceed fee, assumptions, staff hours/rates, travel, assessment and reimbursable costs</w:t>
      </w:r>
    </w:p>
    <w:p w14:paraId="6E5F53E8" w14:textId="77777777" w:rsidR="00BC6830" w:rsidRPr="00682CBA" w:rsidRDefault="00BC6830" w:rsidP="00BC6830">
      <w:pPr>
        <w:pStyle w:val="ListBullet"/>
        <w:numPr>
          <w:ilvl w:val="1"/>
          <w:numId w:val="22"/>
        </w:numPr>
        <w:spacing w:after="0"/>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Separately priced optional services and identification of specialist services to procure independently or by subcontract</w:t>
      </w:r>
    </w:p>
    <w:p w14:paraId="4486AFE7" w14:textId="43D97BE7" w:rsidR="00FF57E1" w:rsidRDefault="006467AE">
      <w:pPr>
        <w:pStyle w:val="Heading1"/>
      </w:pPr>
      <w:r>
        <w:t>9</w:t>
      </w:r>
      <w:r w:rsidR="00BC6830">
        <w:t>. Optional bidder’s meeting</w:t>
      </w:r>
    </w:p>
    <w:p w14:paraId="72E5C2BD" w14:textId="5F9D41A7" w:rsidR="00682CBA" w:rsidRDefault="00BC6830">
      <w:pPr>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 xml:space="preserve">A </w:t>
      </w:r>
      <w:r w:rsidRPr="00682CBA">
        <w:rPr>
          <w:rFonts w:asciiTheme="majorHAnsi" w:hAnsiTheme="majorHAnsi" w:cstheme="majorHAnsi"/>
          <w:b/>
          <w:color w:val="1F497D" w:themeColor="text2"/>
          <w:sz w:val="22"/>
        </w:rPr>
        <w:t>NON-MANDATORY</w:t>
      </w:r>
      <w:r w:rsidR="00682CBA">
        <w:rPr>
          <w:rFonts w:asciiTheme="majorHAnsi" w:hAnsiTheme="majorHAnsi" w:cstheme="majorHAnsi"/>
          <w:color w:val="1F497D" w:themeColor="text2"/>
          <w:sz w:val="22"/>
        </w:rPr>
        <w:t xml:space="preserve"> virtual</w:t>
      </w:r>
      <w:r w:rsidRPr="00682CBA">
        <w:rPr>
          <w:rFonts w:asciiTheme="majorHAnsi" w:hAnsiTheme="majorHAnsi" w:cstheme="majorHAnsi"/>
          <w:color w:val="1F497D" w:themeColor="text2"/>
          <w:sz w:val="22"/>
        </w:rPr>
        <w:t xml:space="preserve"> pre-proposal </w:t>
      </w:r>
      <w:r w:rsidR="00682CBA">
        <w:rPr>
          <w:rFonts w:asciiTheme="majorHAnsi" w:hAnsiTheme="majorHAnsi" w:cstheme="majorHAnsi"/>
          <w:color w:val="1F497D" w:themeColor="text2"/>
          <w:sz w:val="22"/>
        </w:rPr>
        <w:t xml:space="preserve">bidders </w:t>
      </w:r>
      <w:r w:rsidRPr="00682CBA">
        <w:rPr>
          <w:rFonts w:asciiTheme="majorHAnsi" w:hAnsiTheme="majorHAnsi" w:cstheme="majorHAnsi"/>
          <w:color w:val="1F497D" w:themeColor="text2"/>
          <w:sz w:val="22"/>
        </w:rPr>
        <w:t xml:space="preserve">conference will be held on </w:t>
      </w:r>
      <w:r w:rsidR="00682CBA" w:rsidRPr="00682CBA">
        <w:rPr>
          <w:rFonts w:asciiTheme="majorHAnsi" w:hAnsiTheme="majorHAnsi" w:cstheme="majorHAnsi"/>
          <w:b/>
          <w:color w:val="1F497D" w:themeColor="text2"/>
          <w:sz w:val="22"/>
        </w:rPr>
        <w:t>October 5, 2026</w:t>
      </w:r>
      <w:r w:rsidRPr="00682CBA">
        <w:rPr>
          <w:rFonts w:asciiTheme="majorHAnsi" w:hAnsiTheme="majorHAnsi" w:cstheme="majorHAnsi"/>
          <w:b/>
          <w:color w:val="1F497D" w:themeColor="text2"/>
          <w:sz w:val="22"/>
        </w:rPr>
        <w:t xml:space="preserve"> at </w:t>
      </w:r>
      <w:r w:rsidR="00682CBA" w:rsidRPr="00682CBA">
        <w:rPr>
          <w:rFonts w:asciiTheme="majorHAnsi" w:hAnsiTheme="majorHAnsi" w:cstheme="majorHAnsi"/>
          <w:b/>
          <w:color w:val="1F497D" w:themeColor="text2"/>
          <w:sz w:val="22"/>
        </w:rPr>
        <w:t>1:00 pm</w:t>
      </w:r>
      <w:r w:rsidR="00682CBA">
        <w:rPr>
          <w:rFonts w:asciiTheme="majorHAnsi" w:hAnsiTheme="majorHAnsi" w:cstheme="majorHAnsi"/>
          <w:color w:val="1F497D" w:themeColor="text2"/>
          <w:sz w:val="22"/>
        </w:rPr>
        <w:t xml:space="preserve">. </w:t>
      </w:r>
      <w:r w:rsidR="00682CBA" w:rsidRPr="00682CBA">
        <w:rPr>
          <w:rFonts w:asciiTheme="majorHAnsi" w:hAnsiTheme="majorHAnsi" w:cstheme="majorHAnsi"/>
          <w:b/>
          <w:color w:val="1F497D" w:themeColor="text2"/>
          <w:sz w:val="22"/>
        </w:rPr>
        <w:t>Registration is required via this link</w:t>
      </w:r>
      <w:r w:rsidR="00682CBA">
        <w:rPr>
          <w:rFonts w:asciiTheme="majorHAnsi" w:hAnsiTheme="majorHAnsi" w:cstheme="majorHAnsi"/>
          <w:color w:val="1F497D" w:themeColor="text2"/>
          <w:sz w:val="22"/>
        </w:rPr>
        <w:t xml:space="preserve">: </w:t>
      </w:r>
      <w:r w:rsidRPr="00682CBA">
        <w:rPr>
          <w:rFonts w:asciiTheme="majorHAnsi" w:hAnsiTheme="majorHAnsi" w:cstheme="majorHAnsi"/>
          <w:color w:val="1F497D" w:themeColor="text2"/>
          <w:sz w:val="22"/>
        </w:rPr>
        <w:t xml:space="preserve"> </w:t>
      </w:r>
      <w:r w:rsidR="006467AE" w:rsidRPr="006467AE">
        <w:rPr>
          <w:rFonts w:asciiTheme="majorHAnsi" w:hAnsiTheme="majorHAnsi" w:cstheme="majorHAnsi"/>
          <w:color w:val="1F497D" w:themeColor="text2"/>
          <w:sz w:val="22"/>
        </w:rPr>
        <w:t>https://us02web.zoom.us/meeting/register/O_EYPqQFRcGHTYXY-OEMFQ#/registration</w:t>
      </w:r>
    </w:p>
    <w:p w14:paraId="7E170EA6" w14:textId="478024FC" w:rsidR="00FF57E1" w:rsidRPr="00682CBA" w:rsidRDefault="00BC6830">
      <w:pPr>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 xml:space="preserve">Attendance is not required and will not affect eligibility or evaluation. An informational recording will be available upon request from </w:t>
      </w:r>
      <w:r w:rsidR="00682CBA">
        <w:rPr>
          <w:rFonts w:asciiTheme="majorHAnsi" w:hAnsiTheme="majorHAnsi" w:cstheme="majorHAnsi"/>
          <w:color w:val="1F497D" w:themeColor="text2"/>
          <w:sz w:val="22"/>
        </w:rPr>
        <w:t>Pamela Federline, pfederline@ccpfc.org</w:t>
      </w:r>
      <w:r w:rsidRPr="00682CBA">
        <w:rPr>
          <w:rFonts w:asciiTheme="majorHAnsi" w:hAnsiTheme="majorHAnsi" w:cstheme="majorHAnsi"/>
          <w:color w:val="1F497D" w:themeColor="text2"/>
          <w:sz w:val="22"/>
        </w:rPr>
        <w:t xml:space="preserve">. Viewing the recording is also optional. Prospective bidders may submit written questions </w:t>
      </w:r>
      <w:r w:rsidRPr="00682CBA">
        <w:rPr>
          <w:rFonts w:asciiTheme="majorHAnsi" w:hAnsiTheme="majorHAnsi" w:cstheme="majorHAnsi"/>
          <w:b/>
          <w:color w:val="1F497D" w:themeColor="text2"/>
          <w:sz w:val="22"/>
        </w:rPr>
        <w:t xml:space="preserve">by </w:t>
      </w:r>
      <w:r w:rsidR="00682CBA" w:rsidRPr="00682CBA">
        <w:rPr>
          <w:rFonts w:asciiTheme="majorHAnsi" w:hAnsiTheme="majorHAnsi" w:cstheme="majorHAnsi"/>
          <w:b/>
          <w:color w:val="1F497D" w:themeColor="text2"/>
          <w:sz w:val="22"/>
        </w:rPr>
        <w:t>Friday, October 9, 2026</w:t>
      </w:r>
      <w:r w:rsidRPr="00682CBA">
        <w:rPr>
          <w:rFonts w:asciiTheme="majorHAnsi" w:hAnsiTheme="majorHAnsi" w:cstheme="majorHAnsi"/>
          <w:color w:val="1F497D" w:themeColor="text2"/>
          <w:sz w:val="22"/>
        </w:rPr>
        <w:t xml:space="preserve">. Substantive oral questions and answers will be incorporated into a consolidated written Q&amp;A or addendum available to all prospective bidders </w:t>
      </w:r>
      <w:r w:rsidR="00AF378A">
        <w:rPr>
          <w:rFonts w:asciiTheme="majorHAnsi" w:hAnsiTheme="majorHAnsi" w:cstheme="majorHAnsi"/>
          <w:color w:val="1F497D" w:themeColor="text2"/>
          <w:sz w:val="22"/>
        </w:rPr>
        <w:t xml:space="preserve">via email by </w:t>
      </w:r>
      <w:r w:rsidR="00AF378A" w:rsidRPr="00AF378A">
        <w:rPr>
          <w:rFonts w:asciiTheme="majorHAnsi" w:hAnsiTheme="majorHAnsi" w:cstheme="majorHAnsi"/>
          <w:b/>
          <w:color w:val="1F497D" w:themeColor="text2"/>
          <w:sz w:val="22"/>
        </w:rPr>
        <w:t>Monday, October 11, 2026</w:t>
      </w:r>
      <w:r w:rsidRPr="00682CBA">
        <w:rPr>
          <w:rFonts w:asciiTheme="majorHAnsi" w:hAnsiTheme="majorHAnsi" w:cstheme="majorHAnsi"/>
          <w:color w:val="1F497D" w:themeColor="text2"/>
          <w:sz w:val="22"/>
        </w:rPr>
        <w:t>. Only written addenda may change RFP requirements. The recording is informational and does not supersede written addenda.</w:t>
      </w:r>
    </w:p>
    <w:p w14:paraId="5599FF6C" w14:textId="23EA37E6" w:rsidR="00FF57E1" w:rsidRDefault="00BC6830">
      <w:pPr>
        <w:pStyle w:val="Heading1"/>
      </w:pPr>
      <w:r>
        <w:t>1</w:t>
      </w:r>
      <w:r w:rsidR="006467AE">
        <w:t>0</w:t>
      </w:r>
      <w:r>
        <w:t xml:space="preserve">. Questions and </w:t>
      </w:r>
      <w:r w:rsidR="006E3F7C">
        <w:t>S</w:t>
      </w:r>
      <w:r>
        <w:t>ubmission</w:t>
      </w:r>
    </w:p>
    <w:p w14:paraId="13F1F37D" w14:textId="77777777" w:rsidR="006E3F7C" w:rsidRDefault="00BC6830">
      <w:pPr>
        <w:rPr>
          <w:color w:val="1F497D" w:themeColor="text2"/>
          <w:sz w:val="22"/>
        </w:rPr>
      </w:pPr>
      <w:r w:rsidRPr="00AF378A">
        <w:rPr>
          <w:color w:val="1F497D" w:themeColor="text2"/>
          <w:sz w:val="22"/>
        </w:rPr>
        <w:t xml:space="preserve">Send questions to </w:t>
      </w:r>
      <w:r w:rsidR="00AF378A" w:rsidRPr="00AF378A">
        <w:rPr>
          <w:b/>
          <w:color w:val="1F497D" w:themeColor="text2"/>
          <w:sz w:val="22"/>
        </w:rPr>
        <w:t>Pamela Federline, Vice President of Planning and Evaluation</w:t>
      </w:r>
      <w:r w:rsidR="00AF378A">
        <w:rPr>
          <w:color w:val="1F497D" w:themeColor="text2"/>
          <w:sz w:val="22"/>
        </w:rPr>
        <w:t>,</w:t>
      </w:r>
      <w:r w:rsidRPr="00AF378A">
        <w:rPr>
          <w:color w:val="1F497D" w:themeColor="text2"/>
          <w:sz w:val="22"/>
        </w:rPr>
        <w:t xml:space="preserve"> by </w:t>
      </w:r>
      <w:r w:rsidR="00AF378A" w:rsidRPr="00AF378A">
        <w:rPr>
          <w:b/>
          <w:color w:val="1F497D" w:themeColor="text2"/>
          <w:sz w:val="22"/>
        </w:rPr>
        <w:t>Friday, October 9, 2026</w:t>
      </w:r>
      <w:r w:rsidRPr="00AF378A">
        <w:rPr>
          <w:color w:val="1F497D" w:themeColor="text2"/>
          <w:sz w:val="22"/>
        </w:rPr>
        <w:t xml:space="preserve">. </w:t>
      </w:r>
    </w:p>
    <w:p w14:paraId="10867CF5" w14:textId="62719343" w:rsidR="006E3F7C" w:rsidRDefault="006E3F7C">
      <w:pPr>
        <w:rPr>
          <w:color w:val="1F497D" w:themeColor="text2"/>
          <w:sz w:val="22"/>
        </w:rPr>
      </w:pPr>
      <w:r w:rsidRPr="006E3F7C">
        <w:rPr>
          <w:b/>
          <w:color w:val="1F497D" w:themeColor="text2"/>
          <w:sz w:val="22"/>
        </w:rPr>
        <w:t>Deadline</w:t>
      </w:r>
      <w:r>
        <w:rPr>
          <w:color w:val="1F497D" w:themeColor="text2"/>
          <w:sz w:val="22"/>
        </w:rPr>
        <w:t xml:space="preserve">: </w:t>
      </w:r>
      <w:r w:rsidR="00BC6830" w:rsidRPr="00AF378A">
        <w:rPr>
          <w:color w:val="1F497D" w:themeColor="text2"/>
          <w:sz w:val="22"/>
        </w:rPr>
        <w:t xml:space="preserve">Submit one PDF proposal by </w:t>
      </w:r>
      <w:r w:rsidR="00AF378A" w:rsidRPr="00AF378A">
        <w:rPr>
          <w:b/>
          <w:color w:val="1F497D" w:themeColor="text2"/>
          <w:sz w:val="22"/>
        </w:rPr>
        <w:t>Friday, October 16, 2026</w:t>
      </w:r>
      <w:r w:rsidR="00AF378A" w:rsidRPr="00AF378A">
        <w:rPr>
          <w:color w:val="1F497D" w:themeColor="text2"/>
          <w:sz w:val="22"/>
        </w:rPr>
        <w:t xml:space="preserve"> </w:t>
      </w:r>
      <w:r w:rsidR="00AF378A" w:rsidRPr="00AF378A">
        <w:rPr>
          <w:b/>
          <w:color w:val="1F497D" w:themeColor="text2"/>
          <w:sz w:val="22"/>
        </w:rPr>
        <w:t>EST by 5:00</w:t>
      </w:r>
      <w:r w:rsidR="00AF378A" w:rsidRPr="00AF378A">
        <w:rPr>
          <w:color w:val="1F497D" w:themeColor="text2"/>
          <w:sz w:val="22"/>
        </w:rPr>
        <w:t xml:space="preserve"> pm to</w:t>
      </w:r>
      <w:r>
        <w:rPr>
          <w:color w:val="1F497D" w:themeColor="text2"/>
          <w:sz w:val="22"/>
        </w:rPr>
        <w:t xml:space="preserve">: </w:t>
      </w:r>
      <w:r w:rsidR="00AF378A" w:rsidRPr="00AF378A">
        <w:rPr>
          <w:color w:val="1F497D" w:themeColor="text2"/>
          <w:sz w:val="22"/>
        </w:rPr>
        <w:t xml:space="preserve"> </w:t>
      </w:r>
    </w:p>
    <w:p w14:paraId="189342A0" w14:textId="3B1F68B3" w:rsidR="006E3F7C" w:rsidRDefault="0064413C">
      <w:pPr>
        <w:rPr>
          <w:color w:val="1F497D" w:themeColor="text2"/>
          <w:sz w:val="22"/>
        </w:rPr>
      </w:pPr>
      <w:r w:rsidRPr="00C75BF6">
        <w:rPr>
          <w:b/>
          <w:color w:val="1F497D" w:themeColor="text2"/>
          <w:sz w:val="22"/>
        </w:rPr>
        <w:lastRenderedPageBreak/>
        <w:t>Michelle Downey</w:t>
      </w:r>
      <w:r w:rsidR="00AF378A" w:rsidRPr="00AF378A">
        <w:rPr>
          <w:color w:val="1F497D" w:themeColor="text2"/>
          <w:sz w:val="22"/>
        </w:rPr>
        <w:t xml:space="preserve"> – </w:t>
      </w:r>
      <w:hyperlink r:id="rId14" w:history="1">
        <w:r>
          <w:rPr>
            <w:rStyle w:val="Hyperlink"/>
            <w:b/>
            <w:color w:val="1F497D" w:themeColor="text2"/>
            <w:sz w:val="22"/>
          </w:rPr>
          <w:t>mdowney</w:t>
        </w:r>
        <w:r w:rsidRPr="006E3F7C">
          <w:rPr>
            <w:rStyle w:val="Hyperlink"/>
            <w:b/>
            <w:color w:val="1F497D" w:themeColor="text2"/>
            <w:sz w:val="22"/>
          </w:rPr>
          <w:t>@ccpfc.org</w:t>
        </w:r>
      </w:hyperlink>
      <w:r w:rsidR="00BC6830" w:rsidRPr="006E3F7C">
        <w:rPr>
          <w:color w:val="1F497D" w:themeColor="text2"/>
          <w:sz w:val="22"/>
        </w:rPr>
        <w:t xml:space="preserve"> </w:t>
      </w:r>
    </w:p>
    <w:p w14:paraId="48FED984" w14:textId="780E859C" w:rsidR="00AF378A" w:rsidRDefault="006E3F7C">
      <w:pPr>
        <w:rPr>
          <w:color w:val="1F497D" w:themeColor="text2"/>
          <w:sz w:val="22"/>
        </w:rPr>
      </w:pPr>
      <w:r w:rsidRPr="006E3F7C">
        <w:rPr>
          <w:b/>
          <w:color w:val="1F497D" w:themeColor="text2"/>
          <w:sz w:val="22"/>
        </w:rPr>
        <w:t>S</w:t>
      </w:r>
      <w:r w:rsidR="00BC6830" w:rsidRPr="006E3F7C">
        <w:rPr>
          <w:b/>
          <w:color w:val="1F497D" w:themeColor="text2"/>
          <w:sz w:val="22"/>
        </w:rPr>
        <w:t>ubject</w:t>
      </w:r>
      <w:r>
        <w:rPr>
          <w:color w:val="1F497D" w:themeColor="text2"/>
          <w:sz w:val="22"/>
        </w:rPr>
        <w:t>:</w:t>
      </w:r>
      <w:r w:rsidR="00BC6830" w:rsidRPr="00AF378A">
        <w:rPr>
          <w:color w:val="1F497D" w:themeColor="text2"/>
          <w:sz w:val="22"/>
        </w:rPr>
        <w:t xml:space="preserve"> “Phase I Merger Discovery RFP — [</w:t>
      </w:r>
      <w:r w:rsidR="00BC6830" w:rsidRPr="006E3F7C">
        <w:rPr>
          <w:b/>
          <w:color w:val="1F497D" w:themeColor="text2"/>
          <w:sz w:val="22"/>
        </w:rPr>
        <w:t>RESPONDENT NAME</w:t>
      </w:r>
      <w:r w:rsidR="00BC6830" w:rsidRPr="00AF378A">
        <w:rPr>
          <w:color w:val="1F497D" w:themeColor="text2"/>
          <w:sz w:val="22"/>
        </w:rPr>
        <w:t xml:space="preserve">]” </w:t>
      </w:r>
    </w:p>
    <w:p w14:paraId="0FE8BBA9" w14:textId="48017FE7" w:rsidR="00FF57E1" w:rsidRPr="00AF378A" w:rsidRDefault="00BC6830">
      <w:pPr>
        <w:rPr>
          <w:color w:val="1F497D" w:themeColor="text2"/>
          <w:sz w:val="22"/>
        </w:rPr>
      </w:pPr>
      <w:r w:rsidRPr="00AF378A">
        <w:rPr>
          <w:color w:val="1F497D" w:themeColor="text2"/>
          <w:sz w:val="22"/>
        </w:rPr>
        <w:t xml:space="preserve">The Partnerships may seek clarifications and </w:t>
      </w:r>
      <w:r w:rsidR="00AF378A">
        <w:rPr>
          <w:color w:val="1F497D" w:themeColor="text2"/>
          <w:sz w:val="22"/>
        </w:rPr>
        <w:t xml:space="preserve">will </w:t>
      </w:r>
      <w:r w:rsidRPr="00AF378A">
        <w:rPr>
          <w:color w:val="1F497D" w:themeColor="text2"/>
          <w:sz w:val="22"/>
        </w:rPr>
        <w:t>interview finalist</w:t>
      </w:r>
      <w:r w:rsidR="00AF378A">
        <w:rPr>
          <w:color w:val="1F497D" w:themeColor="text2"/>
          <w:sz w:val="22"/>
        </w:rPr>
        <w:t xml:space="preserve"> applicants</w:t>
      </w:r>
      <w:r w:rsidRPr="00AF378A">
        <w:rPr>
          <w:color w:val="1F497D" w:themeColor="text2"/>
          <w:sz w:val="22"/>
        </w:rPr>
        <w:t>. All changes to the solicitation will be issued in writing.</w:t>
      </w:r>
    </w:p>
    <w:p w14:paraId="790B307E" w14:textId="09B16614" w:rsidR="00FF57E1" w:rsidRDefault="00BC6830">
      <w:pPr>
        <w:pStyle w:val="Heading1"/>
      </w:pPr>
      <w:r>
        <w:t>1</w:t>
      </w:r>
      <w:r w:rsidR="00C75BF6">
        <w:t>1</w:t>
      </w:r>
      <w:r>
        <w:t>. Contract and procurement terms</w:t>
      </w:r>
    </w:p>
    <w:p w14:paraId="3D5041A4" w14:textId="77777777" w:rsidR="00FF57E1" w:rsidRPr="00AF378A" w:rsidRDefault="00BC6830">
      <w:pPr>
        <w:rPr>
          <w:rFonts w:asciiTheme="majorHAnsi" w:hAnsiTheme="majorHAnsi" w:cstheme="majorHAnsi"/>
          <w:color w:val="1F497D" w:themeColor="text2"/>
          <w:sz w:val="22"/>
        </w:rPr>
      </w:pPr>
      <w:r w:rsidRPr="00AF378A">
        <w:rPr>
          <w:rFonts w:asciiTheme="majorHAnsi" w:hAnsiTheme="majorHAnsi" w:cstheme="majorHAnsi"/>
          <w:color w:val="1F497D" w:themeColor="text2"/>
          <w:sz w:val="22"/>
        </w:rPr>
        <w:t>The Partnerships reserve the right, subject to applicable procurement and funding requirements, to reject proposals, cancel or amend the solicitation, request clarification, negotiate terms and decline award. Proposal preparation costs are borne by bidders. The agreement will establish final scope, milestones, compensation, confidentiality, data security, insurance if applicable, termination, and ownership/licensing of deliverables and proprietary assessment tools.</w:t>
      </w:r>
    </w:p>
    <w:p w14:paraId="4AF311C3" w14:textId="2127650F" w:rsidR="00FF57E1" w:rsidRDefault="00BC6830">
      <w:pPr>
        <w:pStyle w:val="Heading1"/>
      </w:pPr>
      <w:r>
        <w:t>1</w:t>
      </w:r>
      <w:r w:rsidR="00C75BF6">
        <w:t>2</w:t>
      </w:r>
      <w:r>
        <w:t>. Confidentiality and work product</w:t>
      </w:r>
    </w:p>
    <w:p w14:paraId="69FD2FDE" w14:textId="77777777" w:rsidR="00FF57E1" w:rsidRPr="00AF378A" w:rsidRDefault="00BC6830">
      <w:pPr>
        <w:rPr>
          <w:rFonts w:asciiTheme="majorHAnsi" w:hAnsiTheme="majorHAnsi" w:cstheme="majorHAnsi"/>
          <w:color w:val="1F497D" w:themeColor="text2"/>
          <w:sz w:val="22"/>
        </w:rPr>
      </w:pPr>
      <w:r w:rsidRPr="00AF378A">
        <w:rPr>
          <w:rFonts w:asciiTheme="majorHAnsi" w:hAnsiTheme="majorHAnsi" w:cstheme="majorHAnsi"/>
          <w:color w:val="1F497D" w:themeColor="text2"/>
          <w:sz w:val="22"/>
        </w:rPr>
        <w:t>The consultant will protect confidential personnel, financial, organizational and stakeholder information; specify storage, access, retention and disposal practices; and report small-group findings without compromising anonymity. Final contracted reports and custom deliverables will be supplied to both Partnerships in accessible, editable electronic formats, subject to negotiated rights in pre-existing proprietary tools.</w:t>
      </w:r>
    </w:p>
    <w:p w14:paraId="57E199C9" w14:textId="1761E82E" w:rsidR="00AF378A" w:rsidRDefault="00AF378A">
      <w:pPr>
        <w:spacing w:after="200"/>
        <w:rPr>
          <w:rFonts w:asciiTheme="majorHAnsi" w:eastAsiaTheme="majorEastAsia" w:hAnsiTheme="majorHAnsi" w:cstheme="majorBidi"/>
          <w:b/>
          <w:bCs/>
          <w:color w:val="19466C"/>
          <w:sz w:val="30"/>
          <w:szCs w:val="28"/>
        </w:rPr>
      </w:pPr>
      <w:r>
        <w:br w:type="page"/>
      </w:r>
    </w:p>
    <w:p w14:paraId="47BC9741" w14:textId="75101919" w:rsidR="006467AE" w:rsidRDefault="006467AE" w:rsidP="006467AE">
      <w:pPr>
        <w:rPr>
          <w:rFonts w:asciiTheme="majorHAnsi" w:hAnsiTheme="majorHAnsi" w:cstheme="majorHAnsi"/>
          <w:b/>
          <w:color w:val="1F497D" w:themeColor="text2"/>
          <w:sz w:val="32"/>
          <w:szCs w:val="32"/>
        </w:rPr>
      </w:pPr>
      <w:r w:rsidRPr="00882AA5">
        <w:rPr>
          <w:rFonts w:asciiTheme="majorHAnsi" w:hAnsiTheme="majorHAnsi" w:cstheme="majorHAnsi"/>
          <w:b/>
          <w:color w:val="1F497D" w:themeColor="text2"/>
          <w:sz w:val="32"/>
          <w:szCs w:val="32"/>
        </w:rPr>
        <w:lastRenderedPageBreak/>
        <w:t xml:space="preserve">Appendix </w:t>
      </w:r>
      <w:r>
        <w:rPr>
          <w:rFonts w:asciiTheme="majorHAnsi" w:hAnsiTheme="majorHAnsi" w:cstheme="majorHAnsi"/>
          <w:b/>
          <w:color w:val="1F497D" w:themeColor="text2"/>
          <w:sz w:val="32"/>
          <w:szCs w:val="32"/>
        </w:rPr>
        <w:t>A</w:t>
      </w:r>
      <w:r w:rsidRPr="00882AA5">
        <w:rPr>
          <w:rFonts w:asciiTheme="majorHAnsi" w:hAnsiTheme="majorHAnsi" w:cstheme="majorHAnsi"/>
          <w:b/>
          <w:color w:val="1F497D" w:themeColor="text2"/>
          <w:sz w:val="32"/>
          <w:szCs w:val="32"/>
        </w:rPr>
        <w:t xml:space="preserve"> </w:t>
      </w:r>
      <w:r w:rsidRPr="00882AA5">
        <w:rPr>
          <w:sz w:val="32"/>
          <w:szCs w:val="32"/>
        </w:rPr>
        <w:t>—</w:t>
      </w:r>
      <w:r>
        <w:rPr>
          <w:sz w:val="32"/>
          <w:szCs w:val="32"/>
        </w:rPr>
        <w:t xml:space="preserve"> </w:t>
      </w:r>
      <w:r w:rsidRPr="00882AA5">
        <w:rPr>
          <w:rFonts w:asciiTheme="majorHAnsi" w:hAnsiTheme="majorHAnsi" w:cstheme="majorHAnsi"/>
          <w:b/>
          <w:color w:val="1F497D" w:themeColor="text2"/>
          <w:sz w:val="32"/>
          <w:szCs w:val="32"/>
        </w:rPr>
        <w:t>About the</w:t>
      </w:r>
      <w:r w:rsidRPr="00882AA5">
        <w:rPr>
          <w:color w:val="1F497D" w:themeColor="text2"/>
          <w:sz w:val="32"/>
          <w:szCs w:val="32"/>
        </w:rPr>
        <w:t xml:space="preserve"> </w:t>
      </w:r>
      <w:r>
        <w:rPr>
          <w:rFonts w:asciiTheme="majorHAnsi" w:hAnsiTheme="majorHAnsi" w:cstheme="majorHAnsi"/>
          <w:b/>
          <w:color w:val="1F497D" w:themeColor="text2"/>
          <w:sz w:val="32"/>
          <w:szCs w:val="32"/>
        </w:rPr>
        <w:t>Partnership for Children Contractors</w:t>
      </w:r>
    </w:p>
    <w:p w14:paraId="290383B0" w14:textId="77777777" w:rsidR="006467AE" w:rsidRPr="006467AE" w:rsidRDefault="006467AE" w:rsidP="006467AE">
      <w:pPr>
        <w:rPr>
          <w:rFonts w:asciiTheme="majorHAnsi" w:hAnsiTheme="majorHAnsi" w:cstheme="majorHAnsi"/>
          <w:color w:val="1F497D" w:themeColor="text2"/>
          <w:sz w:val="28"/>
          <w:szCs w:val="28"/>
        </w:rPr>
      </w:pPr>
      <w:r w:rsidRPr="006467AE">
        <w:rPr>
          <w:rFonts w:asciiTheme="majorHAnsi" w:hAnsiTheme="majorHAnsi" w:cstheme="majorHAnsi"/>
          <w:color w:val="1F497D" w:themeColor="text2"/>
          <w:sz w:val="28"/>
          <w:szCs w:val="28"/>
        </w:rPr>
        <w:t xml:space="preserve">In 1993, North Carolina Governor Jim Hunt founded </w:t>
      </w:r>
      <w:r w:rsidRPr="006467AE">
        <w:rPr>
          <w:rFonts w:asciiTheme="majorHAnsi" w:hAnsiTheme="majorHAnsi" w:cstheme="majorHAnsi"/>
          <w:b/>
          <w:color w:val="1F497D" w:themeColor="text2"/>
          <w:sz w:val="28"/>
          <w:szCs w:val="28"/>
        </w:rPr>
        <w:t>Smart Start</w:t>
      </w:r>
      <w:r w:rsidRPr="006467AE">
        <w:rPr>
          <w:rFonts w:asciiTheme="majorHAnsi" w:hAnsiTheme="majorHAnsi" w:cstheme="majorHAnsi"/>
          <w:color w:val="1F497D" w:themeColor="text2"/>
          <w:sz w:val="28"/>
          <w:szCs w:val="28"/>
        </w:rPr>
        <w:t>, North Carolina’s nationally recognized and award-winning early childhood initiative.  It was designed to ensure that ALL young children, 0-5, enter school healthy and ready to succeed.</w:t>
      </w:r>
    </w:p>
    <w:p w14:paraId="06DFC012" w14:textId="1B7DCD56" w:rsidR="006467AE" w:rsidRPr="006467AE" w:rsidRDefault="006467AE" w:rsidP="006467AE">
      <w:pPr>
        <w:rPr>
          <w:rFonts w:asciiTheme="majorHAnsi" w:hAnsiTheme="majorHAnsi" w:cstheme="majorHAnsi"/>
          <w:color w:val="1F497D" w:themeColor="text2"/>
          <w:sz w:val="28"/>
          <w:szCs w:val="28"/>
        </w:rPr>
      </w:pPr>
      <w:r w:rsidRPr="006467AE">
        <w:rPr>
          <w:rFonts w:asciiTheme="majorHAnsi" w:hAnsiTheme="majorHAnsi" w:cstheme="majorHAnsi"/>
          <w:color w:val="1F497D" w:themeColor="text2"/>
          <w:sz w:val="28"/>
          <w:szCs w:val="28"/>
        </w:rPr>
        <w:t>Smart Start is a public-private initiative that provides early education funding to all of the state’s 100 counties. Smart Start funds are administered at the local level through local nonprofit organizations such as the Partnership for Children of Cumberland County</w:t>
      </w:r>
      <w:r w:rsidR="00003F34">
        <w:rPr>
          <w:rFonts w:asciiTheme="majorHAnsi" w:hAnsiTheme="majorHAnsi" w:cstheme="majorHAnsi"/>
          <w:color w:val="1F497D" w:themeColor="text2"/>
          <w:sz w:val="28"/>
          <w:szCs w:val="28"/>
        </w:rPr>
        <w:t>, Inc.</w:t>
      </w:r>
      <w:r w:rsidRPr="006467AE">
        <w:rPr>
          <w:rFonts w:asciiTheme="majorHAnsi" w:hAnsiTheme="majorHAnsi" w:cstheme="majorHAnsi"/>
          <w:color w:val="1F497D" w:themeColor="text2"/>
          <w:sz w:val="28"/>
          <w:szCs w:val="28"/>
        </w:rPr>
        <w:t xml:space="preserve"> and the Robeson County Partnership for Children, Inc.  Services offered reflect documented community needs.  </w:t>
      </w:r>
    </w:p>
    <w:p w14:paraId="50D830CE" w14:textId="77777777" w:rsidR="006467AE" w:rsidRPr="006467AE" w:rsidRDefault="006467AE" w:rsidP="006467AE">
      <w:pPr>
        <w:rPr>
          <w:rFonts w:asciiTheme="majorHAnsi" w:hAnsiTheme="majorHAnsi" w:cstheme="majorHAnsi"/>
          <w:color w:val="1F497D" w:themeColor="text2"/>
          <w:sz w:val="28"/>
          <w:szCs w:val="28"/>
        </w:rPr>
      </w:pPr>
      <w:r w:rsidRPr="006467AE">
        <w:rPr>
          <w:rFonts w:asciiTheme="majorHAnsi" w:hAnsiTheme="majorHAnsi" w:cstheme="majorHAnsi"/>
          <w:color w:val="1F497D" w:themeColor="text2"/>
          <w:sz w:val="28"/>
          <w:szCs w:val="28"/>
        </w:rPr>
        <w:t xml:space="preserve">The North Carolina Partnership for Children, Inc. (NCPC) is the statewide nonprofit organization that provides oversight and technical assistance for local partnerships. Services at the local level range depending on local needs. Currently, </w:t>
      </w:r>
      <w:r w:rsidRPr="006467AE">
        <w:rPr>
          <w:rFonts w:asciiTheme="majorHAnsi" w:hAnsiTheme="majorHAnsi" w:cstheme="majorHAnsi"/>
          <w:b/>
          <w:color w:val="1F497D" w:themeColor="text2"/>
          <w:sz w:val="28"/>
          <w:szCs w:val="28"/>
        </w:rPr>
        <w:t>75</w:t>
      </w:r>
      <w:r w:rsidRPr="006467AE">
        <w:rPr>
          <w:rFonts w:asciiTheme="majorHAnsi" w:hAnsiTheme="majorHAnsi" w:cstheme="majorHAnsi"/>
          <w:color w:val="1F497D" w:themeColor="text2"/>
          <w:sz w:val="28"/>
          <w:szCs w:val="28"/>
        </w:rPr>
        <w:t xml:space="preserve"> local partnerships are established throughout the state to administer funding and programs. Smart Start funds are used to improve the quality of child care, make child care more affordable and accessible, provide access to health services, and offer family support. Smart Start has achieved tremendous results in these areas and continues to strive to reach all children in North Carolina.</w:t>
      </w:r>
    </w:p>
    <w:p w14:paraId="10D52681" w14:textId="77777777" w:rsidR="006467AE" w:rsidRPr="006467AE" w:rsidRDefault="006467AE" w:rsidP="006467AE">
      <w:pPr>
        <w:rPr>
          <w:rFonts w:asciiTheme="majorHAnsi" w:hAnsiTheme="majorHAnsi" w:cstheme="majorHAnsi"/>
          <w:color w:val="1F497D" w:themeColor="text2"/>
          <w:sz w:val="28"/>
          <w:szCs w:val="28"/>
        </w:rPr>
      </w:pPr>
      <w:r w:rsidRPr="006467AE">
        <w:rPr>
          <w:rFonts w:asciiTheme="majorHAnsi" w:hAnsiTheme="majorHAnsi" w:cstheme="majorHAnsi"/>
          <w:color w:val="1F497D" w:themeColor="text2"/>
          <w:sz w:val="28"/>
          <w:szCs w:val="28"/>
        </w:rPr>
        <w:t xml:space="preserve">Each partner provides funding to Direct Service Providers (DSPs), internally or externally in the community, to meet the needs of early child care professionals and child care sites, as well children before birth through five years of age (before entering kindergarten).  </w:t>
      </w:r>
    </w:p>
    <w:p w14:paraId="5C32EA45" w14:textId="77777777" w:rsidR="006467AE" w:rsidRPr="006467AE" w:rsidRDefault="006467AE" w:rsidP="006467AE">
      <w:pPr>
        <w:rPr>
          <w:rFonts w:asciiTheme="majorHAnsi" w:hAnsiTheme="majorHAnsi" w:cstheme="majorHAnsi"/>
          <w:color w:val="1F497D" w:themeColor="text2"/>
          <w:sz w:val="28"/>
          <w:szCs w:val="28"/>
        </w:rPr>
      </w:pPr>
      <w:r w:rsidRPr="006467AE">
        <w:rPr>
          <w:rFonts w:asciiTheme="majorHAnsi" w:hAnsiTheme="majorHAnsi" w:cstheme="majorHAnsi"/>
          <w:color w:val="1F497D" w:themeColor="text2"/>
          <w:sz w:val="28"/>
          <w:szCs w:val="28"/>
        </w:rPr>
        <w:t xml:space="preserve">The Partnerships involved in this Request for Proposal have worked steadfastly through a lengthy discernment process involving the Presidents and Board Chairs, through Board approval, to move ahead with a planned merger. The merger will bring together two strong organizations with a goal of continuing to meet the unique needs of their respective counties, while consolidating appropriate administrative and programmatic areas to create efficiency and long-term sustainability. </w:t>
      </w:r>
    </w:p>
    <w:p w14:paraId="6368D4E7" w14:textId="77777777" w:rsidR="006467AE" w:rsidRDefault="006467AE">
      <w:pPr>
        <w:spacing w:after="200"/>
        <w:rPr>
          <w:rFonts w:asciiTheme="majorHAnsi" w:eastAsiaTheme="majorEastAsia" w:hAnsiTheme="majorHAnsi" w:cstheme="majorBidi"/>
          <w:b/>
          <w:bCs/>
          <w:color w:val="19466C"/>
          <w:sz w:val="30"/>
          <w:szCs w:val="28"/>
        </w:rPr>
      </w:pPr>
      <w:r w:rsidRPr="006467AE">
        <w:rPr>
          <w:sz w:val="28"/>
          <w:szCs w:val="28"/>
        </w:rPr>
        <w:br w:type="page"/>
      </w:r>
    </w:p>
    <w:p w14:paraId="04CD311B" w14:textId="443B0D9F" w:rsidR="00AF378A" w:rsidRPr="00003F34" w:rsidRDefault="00BC6830" w:rsidP="00003F34">
      <w:pPr>
        <w:pStyle w:val="Heading1"/>
        <w:rPr>
          <w:sz w:val="32"/>
          <w:szCs w:val="32"/>
        </w:rPr>
      </w:pPr>
      <w:bookmarkStart w:id="6" w:name="_Hlk241609679"/>
      <w:r w:rsidRPr="00281362">
        <w:rPr>
          <w:sz w:val="32"/>
          <w:szCs w:val="32"/>
        </w:rPr>
        <w:lastRenderedPageBreak/>
        <w:t xml:space="preserve">Appendix </w:t>
      </w:r>
      <w:r w:rsidR="006467AE" w:rsidRPr="00281362">
        <w:rPr>
          <w:sz w:val="32"/>
          <w:szCs w:val="32"/>
        </w:rPr>
        <w:t>B</w:t>
      </w:r>
      <w:r w:rsidRPr="00281362">
        <w:rPr>
          <w:sz w:val="32"/>
          <w:szCs w:val="32"/>
        </w:rPr>
        <w:t xml:space="preserve"> — </w:t>
      </w:r>
      <w:r w:rsidR="00125C0C" w:rsidRPr="00281362">
        <w:rPr>
          <w:sz w:val="32"/>
          <w:szCs w:val="32"/>
        </w:rPr>
        <w:t xml:space="preserve">Merger Legal Compliance </w:t>
      </w:r>
    </w:p>
    <w:p w14:paraId="7934EDE2" w14:textId="77777777" w:rsidR="001F25CF" w:rsidRPr="001F25CF" w:rsidRDefault="001F25CF" w:rsidP="001F25CF">
      <w:pPr>
        <w:spacing w:after="200"/>
        <w:rPr>
          <w:rFonts w:asciiTheme="majorHAnsi" w:eastAsiaTheme="majorEastAsia" w:hAnsiTheme="majorHAnsi" w:cstheme="majorBidi"/>
          <w:b/>
          <w:bCs/>
          <w:color w:val="19466C"/>
          <w:sz w:val="30"/>
          <w:szCs w:val="28"/>
        </w:rPr>
      </w:pPr>
      <w:r w:rsidRPr="001F25CF">
        <w:rPr>
          <w:rFonts w:asciiTheme="majorHAnsi" w:eastAsiaTheme="majorEastAsia" w:hAnsiTheme="majorHAnsi" w:cstheme="majorBidi"/>
          <w:b/>
          <w:bCs/>
          <w:color w:val="19466C"/>
          <w:sz w:val="30"/>
          <w:szCs w:val="28"/>
        </w:rPr>
        <w:t xml:space="preserve">Merger Legal Compliance </w:t>
      </w:r>
    </w:p>
    <w:p w14:paraId="7E96F521" w14:textId="77777777" w:rsidR="001F25CF" w:rsidRPr="006E3F7C" w:rsidRDefault="001F25CF" w:rsidP="001F25CF">
      <w:pPr>
        <w:spacing w:after="200"/>
        <w:rPr>
          <w:rFonts w:asciiTheme="majorHAnsi" w:eastAsiaTheme="majorEastAsia" w:hAnsiTheme="majorHAnsi" w:cstheme="majorBidi"/>
          <w:bCs/>
          <w:color w:val="19466C"/>
          <w:sz w:val="30"/>
          <w:szCs w:val="28"/>
        </w:rPr>
      </w:pPr>
      <w:r w:rsidRPr="006E3F7C">
        <w:rPr>
          <w:rFonts w:asciiTheme="majorHAnsi" w:eastAsiaTheme="majorEastAsia" w:hAnsiTheme="majorHAnsi" w:cstheme="majorBidi"/>
          <w:bCs/>
          <w:color w:val="19466C"/>
          <w:sz w:val="30"/>
          <w:szCs w:val="28"/>
        </w:rPr>
        <w:t>In North Carolina, nonprofit organizations must follow specific legal steps to complete a merger, ensuring compliance with state laws and protecting stakeholder interests. Below is an overview of those key steps:</w:t>
      </w:r>
    </w:p>
    <w:p w14:paraId="0046E0EA" w14:textId="77777777" w:rsidR="001F25CF" w:rsidRPr="001F25CF" w:rsidRDefault="001F25CF" w:rsidP="001F25CF">
      <w:pPr>
        <w:spacing w:after="200"/>
        <w:rPr>
          <w:rFonts w:asciiTheme="majorHAnsi" w:eastAsiaTheme="majorEastAsia" w:hAnsiTheme="majorHAnsi" w:cstheme="majorBidi"/>
          <w:b/>
          <w:bCs/>
          <w:color w:val="19466C"/>
          <w:sz w:val="30"/>
          <w:szCs w:val="28"/>
        </w:rPr>
      </w:pPr>
      <w:r w:rsidRPr="001F25CF">
        <w:rPr>
          <w:rFonts w:asciiTheme="majorHAnsi" w:eastAsiaTheme="majorEastAsia" w:hAnsiTheme="majorHAnsi" w:cstheme="majorBidi"/>
          <w:b/>
          <w:bCs/>
          <w:color w:val="19466C"/>
          <w:sz w:val="30"/>
          <w:szCs w:val="28"/>
        </w:rPr>
        <w:t>1. Review Governing Documents</w:t>
      </w:r>
    </w:p>
    <w:p w14:paraId="3A2F101B" w14:textId="77777777" w:rsidR="001F25CF" w:rsidRPr="00BC6830" w:rsidRDefault="001F25CF" w:rsidP="00555302">
      <w:pPr>
        <w:spacing w:after="200"/>
        <w:ind w:left="720" w:hanging="360"/>
        <w:rPr>
          <w:rFonts w:asciiTheme="majorHAnsi" w:eastAsiaTheme="majorEastAsia" w:hAnsiTheme="majorHAnsi" w:cstheme="majorBidi"/>
          <w:bCs/>
          <w:color w:val="19466C"/>
          <w:sz w:val="22"/>
        </w:rPr>
      </w:pPr>
      <w:r w:rsidRPr="00BC6830">
        <w:rPr>
          <w:rFonts w:asciiTheme="majorHAnsi" w:eastAsiaTheme="majorEastAsia" w:hAnsiTheme="majorHAnsi" w:cstheme="majorBidi"/>
          <w:b/>
          <w:bCs/>
          <w:color w:val="19466C"/>
          <w:sz w:val="22"/>
        </w:rPr>
        <w:t>•</w:t>
      </w:r>
      <w:r w:rsidRPr="00BC6830">
        <w:rPr>
          <w:rFonts w:asciiTheme="majorHAnsi" w:eastAsiaTheme="majorEastAsia" w:hAnsiTheme="majorHAnsi" w:cstheme="majorBidi"/>
          <w:b/>
          <w:bCs/>
          <w:color w:val="19466C"/>
          <w:sz w:val="22"/>
        </w:rPr>
        <w:tab/>
      </w:r>
      <w:r w:rsidRPr="00BC6830">
        <w:rPr>
          <w:rFonts w:asciiTheme="majorHAnsi" w:eastAsiaTheme="majorEastAsia" w:hAnsiTheme="majorHAnsi" w:cstheme="majorBidi"/>
          <w:bCs/>
          <w:color w:val="19466C"/>
          <w:sz w:val="22"/>
        </w:rPr>
        <w:t xml:space="preserve">Examine the articles of incorporation and bylaws of both nonprofits for any provisions relating to mergers. </w:t>
      </w:r>
    </w:p>
    <w:p w14:paraId="3A899DE6" w14:textId="77777777" w:rsidR="001F25CF" w:rsidRPr="001F25CF" w:rsidRDefault="001F25CF" w:rsidP="001F25CF">
      <w:pPr>
        <w:spacing w:after="200"/>
        <w:rPr>
          <w:rFonts w:asciiTheme="majorHAnsi" w:eastAsiaTheme="majorEastAsia" w:hAnsiTheme="majorHAnsi" w:cstheme="majorBidi"/>
          <w:b/>
          <w:bCs/>
          <w:color w:val="19466C"/>
          <w:sz w:val="30"/>
          <w:szCs w:val="28"/>
        </w:rPr>
      </w:pPr>
      <w:r w:rsidRPr="001F25CF">
        <w:rPr>
          <w:rFonts w:asciiTheme="majorHAnsi" w:eastAsiaTheme="majorEastAsia" w:hAnsiTheme="majorHAnsi" w:cstheme="majorBidi"/>
          <w:b/>
          <w:bCs/>
          <w:color w:val="19466C"/>
          <w:sz w:val="30"/>
          <w:szCs w:val="28"/>
        </w:rPr>
        <w:t>2. Board Approval</w:t>
      </w:r>
    </w:p>
    <w:p w14:paraId="4C7B4A5C" w14:textId="77777777" w:rsidR="001F25CF" w:rsidRPr="00BC6830" w:rsidRDefault="001F25CF" w:rsidP="00555302">
      <w:pPr>
        <w:spacing w:after="200"/>
        <w:ind w:left="720" w:hanging="360"/>
        <w:rPr>
          <w:rFonts w:asciiTheme="majorHAnsi" w:eastAsiaTheme="majorEastAsia" w:hAnsiTheme="majorHAnsi" w:cstheme="majorBidi"/>
          <w:bCs/>
          <w:color w:val="19466C"/>
          <w:sz w:val="22"/>
        </w:rPr>
      </w:pPr>
      <w:r w:rsidRPr="00BC6830">
        <w:rPr>
          <w:rFonts w:asciiTheme="majorHAnsi" w:eastAsiaTheme="majorEastAsia" w:hAnsiTheme="majorHAnsi" w:cstheme="majorBidi"/>
          <w:bCs/>
          <w:color w:val="19466C"/>
          <w:sz w:val="22"/>
        </w:rPr>
        <w:t>•</w:t>
      </w:r>
      <w:r w:rsidRPr="00BC6830">
        <w:rPr>
          <w:rFonts w:asciiTheme="majorHAnsi" w:eastAsiaTheme="majorEastAsia" w:hAnsiTheme="majorHAnsi" w:cstheme="majorBidi"/>
          <w:bCs/>
          <w:color w:val="19466C"/>
          <w:sz w:val="22"/>
        </w:rPr>
        <w:tab/>
        <w:t>Both organizations’ boards of directors must approve the proposed merger plan. This typically involves:</w:t>
      </w:r>
    </w:p>
    <w:p w14:paraId="30E0820A" w14:textId="77777777" w:rsidR="001F25CF" w:rsidRPr="00BC6830" w:rsidRDefault="001F25CF" w:rsidP="00555302">
      <w:pPr>
        <w:spacing w:after="200"/>
        <w:ind w:left="720" w:hanging="360"/>
        <w:rPr>
          <w:rFonts w:asciiTheme="majorHAnsi" w:eastAsiaTheme="majorEastAsia" w:hAnsiTheme="majorHAnsi" w:cstheme="majorBidi"/>
          <w:bCs/>
          <w:color w:val="19466C"/>
          <w:sz w:val="22"/>
        </w:rPr>
      </w:pPr>
      <w:r w:rsidRPr="00BC6830">
        <w:rPr>
          <w:rFonts w:asciiTheme="majorHAnsi" w:eastAsiaTheme="majorEastAsia" w:hAnsiTheme="majorHAnsi" w:cstheme="majorBidi"/>
          <w:bCs/>
          <w:color w:val="19466C"/>
          <w:sz w:val="22"/>
        </w:rPr>
        <w:t>•</w:t>
      </w:r>
      <w:r w:rsidRPr="00BC6830">
        <w:rPr>
          <w:rFonts w:asciiTheme="majorHAnsi" w:eastAsiaTheme="majorEastAsia" w:hAnsiTheme="majorHAnsi" w:cstheme="majorBidi"/>
          <w:bCs/>
          <w:color w:val="19466C"/>
          <w:sz w:val="22"/>
        </w:rPr>
        <w:tab/>
        <w:t>Reviewing and agreeing on the terms of the merger agreement.</w:t>
      </w:r>
    </w:p>
    <w:p w14:paraId="2FE99293" w14:textId="77777777" w:rsidR="001F25CF" w:rsidRPr="00BC6830" w:rsidRDefault="001F25CF" w:rsidP="00555302">
      <w:pPr>
        <w:spacing w:after="200"/>
        <w:ind w:left="720" w:hanging="360"/>
        <w:rPr>
          <w:rFonts w:asciiTheme="majorHAnsi" w:eastAsiaTheme="majorEastAsia" w:hAnsiTheme="majorHAnsi" w:cstheme="majorBidi"/>
          <w:bCs/>
          <w:color w:val="19466C"/>
          <w:sz w:val="22"/>
        </w:rPr>
      </w:pPr>
      <w:r w:rsidRPr="00BC6830">
        <w:rPr>
          <w:rFonts w:asciiTheme="majorHAnsi" w:eastAsiaTheme="majorEastAsia" w:hAnsiTheme="majorHAnsi" w:cstheme="majorBidi"/>
          <w:bCs/>
          <w:color w:val="19466C"/>
          <w:sz w:val="22"/>
        </w:rPr>
        <w:t>•</w:t>
      </w:r>
      <w:r w:rsidRPr="00BC6830">
        <w:rPr>
          <w:rFonts w:asciiTheme="majorHAnsi" w:eastAsiaTheme="majorEastAsia" w:hAnsiTheme="majorHAnsi" w:cstheme="majorBidi"/>
          <w:bCs/>
          <w:color w:val="19466C"/>
          <w:sz w:val="22"/>
        </w:rPr>
        <w:tab/>
        <w:t>Approving any amendments to the articles of incorporation that the merger requires.</w:t>
      </w:r>
    </w:p>
    <w:p w14:paraId="2EA8DC2F" w14:textId="77777777" w:rsidR="001F25CF" w:rsidRPr="001F25CF" w:rsidRDefault="001F25CF" w:rsidP="001F25CF">
      <w:pPr>
        <w:spacing w:after="200"/>
        <w:rPr>
          <w:rFonts w:asciiTheme="majorHAnsi" w:eastAsiaTheme="majorEastAsia" w:hAnsiTheme="majorHAnsi" w:cstheme="majorBidi"/>
          <w:b/>
          <w:bCs/>
          <w:color w:val="19466C"/>
          <w:sz w:val="30"/>
          <w:szCs w:val="28"/>
        </w:rPr>
      </w:pPr>
      <w:r w:rsidRPr="001F25CF">
        <w:rPr>
          <w:rFonts w:asciiTheme="majorHAnsi" w:eastAsiaTheme="majorEastAsia" w:hAnsiTheme="majorHAnsi" w:cstheme="majorBidi"/>
          <w:b/>
          <w:bCs/>
          <w:color w:val="19466C"/>
          <w:sz w:val="30"/>
          <w:szCs w:val="28"/>
        </w:rPr>
        <w:t>3. Prepare a Plan of Merger</w:t>
      </w:r>
    </w:p>
    <w:p w14:paraId="1F13B531" w14:textId="77777777" w:rsidR="001F25CF" w:rsidRPr="00555302" w:rsidRDefault="001F25CF" w:rsidP="00555302">
      <w:pPr>
        <w:spacing w:after="200"/>
        <w:ind w:left="720" w:hanging="360"/>
        <w:rPr>
          <w:rFonts w:asciiTheme="majorHAnsi" w:eastAsiaTheme="majorEastAsia" w:hAnsiTheme="majorHAnsi" w:cstheme="majorBidi"/>
          <w:bCs/>
          <w:color w:val="19466C"/>
          <w:sz w:val="22"/>
        </w:rPr>
      </w:pPr>
      <w:r w:rsidRPr="00555302">
        <w:rPr>
          <w:rFonts w:asciiTheme="majorHAnsi" w:eastAsiaTheme="majorEastAsia" w:hAnsiTheme="majorHAnsi" w:cstheme="majorBidi"/>
          <w:bCs/>
          <w:color w:val="19466C"/>
          <w:sz w:val="22"/>
        </w:rPr>
        <w:t>•</w:t>
      </w:r>
      <w:r w:rsidRPr="00555302">
        <w:rPr>
          <w:rFonts w:asciiTheme="majorHAnsi" w:eastAsiaTheme="majorEastAsia" w:hAnsiTheme="majorHAnsi" w:cstheme="majorBidi"/>
          <w:bCs/>
          <w:color w:val="19466C"/>
          <w:sz w:val="22"/>
        </w:rPr>
        <w:tab/>
        <w:t>Draft a formal plan of merger that details:</w:t>
      </w:r>
    </w:p>
    <w:p w14:paraId="521AE288" w14:textId="77777777" w:rsidR="001F25CF" w:rsidRPr="00555302" w:rsidRDefault="001F25CF" w:rsidP="00555302">
      <w:pPr>
        <w:spacing w:after="200"/>
        <w:ind w:left="720" w:hanging="360"/>
        <w:rPr>
          <w:rFonts w:asciiTheme="majorHAnsi" w:eastAsiaTheme="majorEastAsia" w:hAnsiTheme="majorHAnsi" w:cstheme="majorBidi"/>
          <w:bCs/>
          <w:color w:val="19466C"/>
          <w:sz w:val="22"/>
        </w:rPr>
      </w:pPr>
      <w:r w:rsidRPr="00555302">
        <w:rPr>
          <w:rFonts w:asciiTheme="majorHAnsi" w:eastAsiaTheme="majorEastAsia" w:hAnsiTheme="majorHAnsi" w:cstheme="majorBidi"/>
          <w:bCs/>
          <w:color w:val="19466C"/>
          <w:sz w:val="22"/>
        </w:rPr>
        <w:t>•</w:t>
      </w:r>
      <w:r w:rsidRPr="00555302">
        <w:rPr>
          <w:rFonts w:asciiTheme="majorHAnsi" w:eastAsiaTheme="majorEastAsia" w:hAnsiTheme="majorHAnsi" w:cstheme="majorBidi"/>
          <w:bCs/>
          <w:color w:val="19466C"/>
          <w:sz w:val="22"/>
        </w:rPr>
        <w:tab/>
        <w:t>The terms and conditions of the merger.</w:t>
      </w:r>
    </w:p>
    <w:p w14:paraId="6C714B0D" w14:textId="77777777" w:rsidR="001F25CF" w:rsidRPr="00555302" w:rsidRDefault="001F25CF" w:rsidP="00555302">
      <w:pPr>
        <w:spacing w:after="200"/>
        <w:ind w:left="720" w:hanging="360"/>
        <w:rPr>
          <w:rFonts w:asciiTheme="majorHAnsi" w:eastAsiaTheme="majorEastAsia" w:hAnsiTheme="majorHAnsi" w:cstheme="majorBidi"/>
          <w:bCs/>
          <w:color w:val="19466C"/>
          <w:sz w:val="22"/>
        </w:rPr>
      </w:pPr>
      <w:r w:rsidRPr="00555302">
        <w:rPr>
          <w:rFonts w:asciiTheme="majorHAnsi" w:eastAsiaTheme="majorEastAsia" w:hAnsiTheme="majorHAnsi" w:cstheme="majorBidi"/>
          <w:bCs/>
          <w:color w:val="19466C"/>
          <w:sz w:val="22"/>
        </w:rPr>
        <w:t>•</w:t>
      </w:r>
      <w:r w:rsidRPr="00555302">
        <w:rPr>
          <w:rFonts w:asciiTheme="majorHAnsi" w:eastAsiaTheme="majorEastAsia" w:hAnsiTheme="majorHAnsi" w:cstheme="majorBidi"/>
          <w:bCs/>
          <w:color w:val="19466C"/>
          <w:sz w:val="22"/>
        </w:rPr>
        <w:tab/>
        <w:t>Any changes to the surviving entity’s governing documents.</w:t>
      </w:r>
    </w:p>
    <w:p w14:paraId="51593525" w14:textId="77777777" w:rsidR="001F25CF" w:rsidRPr="00555302" w:rsidRDefault="001F25CF" w:rsidP="00555302">
      <w:pPr>
        <w:spacing w:after="200"/>
        <w:ind w:left="720" w:hanging="360"/>
        <w:rPr>
          <w:rFonts w:asciiTheme="majorHAnsi" w:eastAsiaTheme="majorEastAsia" w:hAnsiTheme="majorHAnsi" w:cstheme="majorBidi"/>
          <w:bCs/>
          <w:color w:val="19466C"/>
          <w:sz w:val="22"/>
        </w:rPr>
      </w:pPr>
      <w:r w:rsidRPr="00555302">
        <w:rPr>
          <w:rFonts w:asciiTheme="majorHAnsi" w:eastAsiaTheme="majorEastAsia" w:hAnsiTheme="majorHAnsi" w:cstheme="majorBidi"/>
          <w:bCs/>
          <w:color w:val="19466C"/>
          <w:sz w:val="22"/>
        </w:rPr>
        <w:t>•</w:t>
      </w:r>
      <w:r w:rsidRPr="00555302">
        <w:rPr>
          <w:rFonts w:asciiTheme="majorHAnsi" w:eastAsiaTheme="majorEastAsia" w:hAnsiTheme="majorHAnsi" w:cstheme="majorBidi"/>
          <w:bCs/>
          <w:color w:val="19466C"/>
          <w:sz w:val="22"/>
        </w:rPr>
        <w:tab/>
        <w:t>The manner of converting membership or ownership interests, if applicable.</w:t>
      </w:r>
    </w:p>
    <w:p w14:paraId="6658BD5B" w14:textId="77777777" w:rsidR="001F25CF" w:rsidRPr="001F25CF" w:rsidRDefault="001F25CF" w:rsidP="001F25CF">
      <w:pPr>
        <w:spacing w:after="200"/>
        <w:rPr>
          <w:rFonts w:asciiTheme="majorHAnsi" w:eastAsiaTheme="majorEastAsia" w:hAnsiTheme="majorHAnsi" w:cstheme="majorBidi"/>
          <w:b/>
          <w:bCs/>
          <w:color w:val="19466C"/>
          <w:sz w:val="30"/>
          <w:szCs w:val="28"/>
        </w:rPr>
      </w:pPr>
      <w:r w:rsidRPr="001F25CF">
        <w:rPr>
          <w:rFonts w:asciiTheme="majorHAnsi" w:eastAsiaTheme="majorEastAsia" w:hAnsiTheme="majorHAnsi" w:cstheme="majorBidi"/>
          <w:b/>
          <w:bCs/>
          <w:color w:val="19466C"/>
          <w:sz w:val="30"/>
          <w:szCs w:val="28"/>
        </w:rPr>
        <w:t>4. Member Approval (if applicable)</w:t>
      </w:r>
    </w:p>
    <w:p w14:paraId="756541FE" w14:textId="77777777" w:rsidR="001F25CF" w:rsidRPr="00BC6830" w:rsidRDefault="001F25CF" w:rsidP="00555302">
      <w:pPr>
        <w:spacing w:after="200"/>
        <w:ind w:left="720" w:hanging="360"/>
        <w:rPr>
          <w:rFonts w:asciiTheme="majorHAnsi" w:eastAsiaTheme="majorEastAsia" w:hAnsiTheme="majorHAnsi" w:cstheme="majorBidi"/>
          <w:bCs/>
          <w:color w:val="19466C"/>
          <w:sz w:val="22"/>
        </w:rPr>
      </w:pPr>
      <w:r w:rsidRPr="00BC6830">
        <w:rPr>
          <w:rFonts w:asciiTheme="majorHAnsi" w:eastAsiaTheme="majorEastAsia" w:hAnsiTheme="majorHAnsi" w:cstheme="majorBidi"/>
          <w:bCs/>
          <w:color w:val="19466C"/>
          <w:sz w:val="22"/>
        </w:rPr>
        <w:t>•</w:t>
      </w:r>
      <w:r w:rsidRPr="00BC6830">
        <w:rPr>
          <w:rFonts w:asciiTheme="majorHAnsi" w:eastAsiaTheme="majorEastAsia" w:hAnsiTheme="majorHAnsi" w:cstheme="majorBidi"/>
          <w:bCs/>
          <w:color w:val="19466C"/>
          <w:sz w:val="22"/>
        </w:rPr>
        <w:tab/>
        <w:t>If the nonprofit has members with voting rights, the merger plan must be submitted for approval by the members following the rules laid out in the bylaws and state law.</w:t>
      </w:r>
    </w:p>
    <w:p w14:paraId="48A1A9BB" w14:textId="77777777" w:rsidR="001F25CF" w:rsidRPr="001F25CF" w:rsidRDefault="001F25CF" w:rsidP="001F25CF">
      <w:pPr>
        <w:spacing w:after="200"/>
        <w:rPr>
          <w:rFonts w:asciiTheme="majorHAnsi" w:eastAsiaTheme="majorEastAsia" w:hAnsiTheme="majorHAnsi" w:cstheme="majorBidi"/>
          <w:b/>
          <w:bCs/>
          <w:color w:val="19466C"/>
          <w:sz w:val="30"/>
          <w:szCs w:val="28"/>
        </w:rPr>
      </w:pPr>
    </w:p>
    <w:p w14:paraId="7CF93988" w14:textId="77777777" w:rsidR="001F25CF" w:rsidRPr="001F25CF" w:rsidRDefault="001F25CF" w:rsidP="001F25CF">
      <w:pPr>
        <w:spacing w:after="200"/>
        <w:rPr>
          <w:rFonts w:asciiTheme="majorHAnsi" w:eastAsiaTheme="majorEastAsia" w:hAnsiTheme="majorHAnsi" w:cstheme="majorBidi"/>
          <w:b/>
          <w:bCs/>
          <w:color w:val="19466C"/>
          <w:sz w:val="30"/>
          <w:szCs w:val="28"/>
        </w:rPr>
      </w:pPr>
    </w:p>
    <w:p w14:paraId="00210501" w14:textId="77777777" w:rsidR="001F25CF" w:rsidRPr="001F25CF" w:rsidRDefault="001F25CF" w:rsidP="001F25CF">
      <w:pPr>
        <w:spacing w:after="200"/>
        <w:rPr>
          <w:rFonts w:asciiTheme="majorHAnsi" w:eastAsiaTheme="majorEastAsia" w:hAnsiTheme="majorHAnsi" w:cstheme="majorBidi"/>
          <w:b/>
          <w:bCs/>
          <w:color w:val="19466C"/>
          <w:sz w:val="30"/>
          <w:szCs w:val="28"/>
        </w:rPr>
      </w:pPr>
    </w:p>
    <w:p w14:paraId="0DC9AEBD" w14:textId="77777777" w:rsidR="001F25CF" w:rsidRPr="001F25CF" w:rsidRDefault="001F25CF" w:rsidP="001F25CF">
      <w:pPr>
        <w:spacing w:after="200"/>
        <w:rPr>
          <w:rFonts w:asciiTheme="majorHAnsi" w:eastAsiaTheme="majorEastAsia" w:hAnsiTheme="majorHAnsi" w:cstheme="majorBidi"/>
          <w:b/>
          <w:bCs/>
          <w:color w:val="19466C"/>
          <w:sz w:val="30"/>
          <w:szCs w:val="28"/>
        </w:rPr>
      </w:pPr>
    </w:p>
    <w:p w14:paraId="053BAD98" w14:textId="7D5EF9A8" w:rsidR="00281362" w:rsidRDefault="001F25CF" w:rsidP="001F25CF">
      <w:pPr>
        <w:spacing w:after="200"/>
        <w:rPr>
          <w:rFonts w:asciiTheme="majorHAnsi" w:eastAsiaTheme="majorEastAsia" w:hAnsiTheme="majorHAnsi" w:cstheme="majorBidi"/>
          <w:b/>
          <w:bCs/>
          <w:color w:val="19466C"/>
          <w:sz w:val="30"/>
          <w:szCs w:val="28"/>
        </w:rPr>
      </w:pPr>
      <w:r w:rsidRPr="001F25CF">
        <w:rPr>
          <w:rFonts w:asciiTheme="majorHAnsi" w:eastAsiaTheme="majorEastAsia" w:hAnsiTheme="majorHAnsi" w:cstheme="majorBidi"/>
          <w:b/>
          <w:bCs/>
          <w:color w:val="19466C"/>
          <w:sz w:val="30"/>
          <w:szCs w:val="28"/>
        </w:rPr>
        <w:lastRenderedPageBreak/>
        <w:t xml:space="preserve">5. </w:t>
      </w:r>
      <w:r w:rsidR="00281362">
        <w:rPr>
          <w:rFonts w:asciiTheme="majorHAnsi" w:eastAsiaTheme="majorEastAsia" w:hAnsiTheme="majorHAnsi" w:cstheme="majorBidi"/>
          <w:b/>
          <w:bCs/>
          <w:color w:val="19466C"/>
          <w:sz w:val="30"/>
          <w:szCs w:val="28"/>
        </w:rPr>
        <w:t>Follow NC General Statutes – Chapter 55A Article 11</w:t>
      </w:r>
    </w:p>
    <w:p w14:paraId="3F9CAF0C" w14:textId="369CE96B" w:rsidR="00281362" w:rsidRPr="00D71167" w:rsidRDefault="00281362" w:rsidP="00281362">
      <w:pPr>
        <w:pStyle w:val="ListParagraph"/>
        <w:numPr>
          <w:ilvl w:val="0"/>
          <w:numId w:val="23"/>
        </w:numPr>
        <w:spacing w:after="200"/>
        <w:rPr>
          <w:rFonts w:asciiTheme="majorHAnsi" w:eastAsiaTheme="majorEastAsia" w:hAnsiTheme="majorHAnsi" w:cstheme="majorBidi"/>
          <w:bCs/>
          <w:color w:val="19466C"/>
          <w:sz w:val="22"/>
        </w:rPr>
      </w:pPr>
      <w:r w:rsidRPr="00D71167">
        <w:rPr>
          <w:rFonts w:asciiTheme="majorHAnsi" w:eastAsiaTheme="majorEastAsia" w:hAnsiTheme="majorHAnsi" w:cstheme="majorBidi"/>
          <w:bCs/>
          <w:color w:val="19466C"/>
          <w:sz w:val="22"/>
        </w:rPr>
        <w:t xml:space="preserve">Manage the process of obtaining prior approval of the Attorney General directly, or file in </w:t>
      </w:r>
      <w:r w:rsidR="00C75BF6">
        <w:rPr>
          <w:rFonts w:asciiTheme="majorHAnsi" w:eastAsiaTheme="majorEastAsia" w:hAnsiTheme="majorHAnsi" w:cstheme="majorBidi"/>
          <w:bCs/>
          <w:color w:val="19466C"/>
          <w:sz w:val="22"/>
        </w:rPr>
        <w:t>S</w:t>
      </w:r>
      <w:r w:rsidRPr="00D71167">
        <w:rPr>
          <w:rFonts w:asciiTheme="majorHAnsi" w:eastAsiaTheme="majorEastAsia" w:hAnsiTheme="majorHAnsi" w:cstheme="majorBidi"/>
          <w:bCs/>
          <w:color w:val="19466C"/>
          <w:sz w:val="22"/>
        </w:rPr>
        <w:t xml:space="preserve">uperior </w:t>
      </w:r>
      <w:r w:rsidR="00C75BF6">
        <w:rPr>
          <w:rFonts w:asciiTheme="majorHAnsi" w:eastAsiaTheme="majorEastAsia" w:hAnsiTheme="majorHAnsi" w:cstheme="majorBidi"/>
          <w:bCs/>
          <w:color w:val="19466C"/>
          <w:sz w:val="22"/>
        </w:rPr>
        <w:t>C</w:t>
      </w:r>
      <w:r w:rsidRPr="00D71167">
        <w:rPr>
          <w:rFonts w:asciiTheme="majorHAnsi" w:eastAsiaTheme="majorEastAsia" w:hAnsiTheme="majorHAnsi" w:cstheme="majorBidi"/>
          <w:bCs/>
          <w:color w:val="19466C"/>
          <w:sz w:val="22"/>
        </w:rPr>
        <w:t>ourt in a proceeding in which the Attorney General has been given written notice</w:t>
      </w:r>
      <w:r w:rsidR="00C75BF6">
        <w:rPr>
          <w:rFonts w:asciiTheme="majorHAnsi" w:eastAsiaTheme="majorEastAsia" w:hAnsiTheme="majorHAnsi" w:cstheme="majorBidi"/>
          <w:bCs/>
          <w:color w:val="19466C"/>
          <w:sz w:val="22"/>
        </w:rPr>
        <w:t xml:space="preserve"> as required by NC GS 55A</w:t>
      </w:r>
      <w:r w:rsidR="005F73BE">
        <w:rPr>
          <w:rFonts w:asciiTheme="majorHAnsi" w:eastAsiaTheme="majorEastAsia" w:hAnsiTheme="majorHAnsi" w:cstheme="majorBidi"/>
          <w:bCs/>
          <w:color w:val="19466C"/>
          <w:sz w:val="22"/>
        </w:rPr>
        <w:t>-</w:t>
      </w:r>
      <w:r w:rsidR="00C75BF6">
        <w:rPr>
          <w:rFonts w:asciiTheme="majorHAnsi" w:eastAsiaTheme="majorEastAsia" w:hAnsiTheme="majorHAnsi" w:cstheme="majorBidi"/>
          <w:bCs/>
          <w:color w:val="19466C"/>
          <w:sz w:val="22"/>
        </w:rPr>
        <w:t>11-02 and 55A-12-02 at least 30 days before completing the merger</w:t>
      </w:r>
      <w:r>
        <w:rPr>
          <w:rFonts w:asciiTheme="majorHAnsi" w:eastAsiaTheme="majorEastAsia" w:hAnsiTheme="majorHAnsi" w:cstheme="majorBidi"/>
          <w:bCs/>
          <w:color w:val="19466C"/>
          <w:sz w:val="22"/>
        </w:rPr>
        <w:t xml:space="preserve">. This step is mandatory prior to filing Articles of Merger with the NC Secretary of State. </w:t>
      </w:r>
    </w:p>
    <w:p w14:paraId="3972038C" w14:textId="3245711F" w:rsidR="001F25CF" w:rsidRPr="001F25CF" w:rsidRDefault="00281362" w:rsidP="001F25CF">
      <w:pPr>
        <w:spacing w:after="200"/>
        <w:rPr>
          <w:rFonts w:asciiTheme="majorHAnsi" w:eastAsiaTheme="majorEastAsia" w:hAnsiTheme="majorHAnsi" w:cstheme="majorBidi"/>
          <w:b/>
          <w:bCs/>
          <w:color w:val="19466C"/>
          <w:sz w:val="30"/>
          <w:szCs w:val="28"/>
        </w:rPr>
      </w:pPr>
      <w:r>
        <w:rPr>
          <w:rFonts w:asciiTheme="majorHAnsi" w:eastAsiaTheme="majorEastAsia" w:hAnsiTheme="majorHAnsi" w:cstheme="majorBidi"/>
          <w:b/>
          <w:bCs/>
          <w:color w:val="19466C"/>
          <w:sz w:val="30"/>
          <w:szCs w:val="28"/>
        </w:rPr>
        <w:t xml:space="preserve">6. </w:t>
      </w:r>
      <w:r w:rsidR="001F25CF" w:rsidRPr="001F25CF">
        <w:rPr>
          <w:rFonts w:asciiTheme="majorHAnsi" w:eastAsiaTheme="majorEastAsia" w:hAnsiTheme="majorHAnsi" w:cstheme="majorBidi"/>
          <w:b/>
          <w:bCs/>
          <w:color w:val="19466C"/>
          <w:sz w:val="30"/>
          <w:szCs w:val="28"/>
        </w:rPr>
        <w:t>File Articles of Merger with the North Carolina Secretary of State</w:t>
      </w:r>
    </w:p>
    <w:p w14:paraId="65FED8F7" w14:textId="77777777" w:rsidR="001F25CF" w:rsidRPr="00BC6830" w:rsidRDefault="001F25CF" w:rsidP="00882AA5">
      <w:pPr>
        <w:spacing w:after="200"/>
        <w:ind w:left="720" w:hanging="360"/>
        <w:rPr>
          <w:rFonts w:asciiTheme="majorHAnsi" w:eastAsiaTheme="majorEastAsia" w:hAnsiTheme="majorHAnsi" w:cstheme="majorBidi"/>
          <w:bCs/>
          <w:color w:val="19466C"/>
          <w:sz w:val="22"/>
        </w:rPr>
      </w:pPr>
      <w:r w:rsidRPr="00BC6830">
        <w:rPr>
          <w:rFonts w:asciiTheme="majorHAnsi" w:eastAsiaTheme="majorEastAsia" w:hAnsiTheme="majorHAnsi" w:cstheme="majorBidi"/>
          <w:bCs/>
          <w:color w:val="19466C"/>
          <w:sz w:val="22"/>
        </w:rPr>
        <w:t>•</w:t>
      </w:r>
      <w:r w:rsidRPr="00BC6830">
        <w:rPr>
          <w:rFonts w:asciiTheme="majorHAnsi" w:eastAsiaTheme="majorEastAsia" w:hAnsiTheme="majorHAnsi" w:cstheme="majorBidi"/>
          <w:bCs/>
          <w:color w:val="19466C"/>
          <w:sz w:val="22"/>
        </w:rPr>
        <w:tab/>
        <w:t>Submit the Articles of Merger form along with any required fees. This document legally combines the two entities into one under state law. The filing must include:</w:t>
      </w:r>
    </w:p>
    <w:p w14:paraId="7CD66407" w14:textId="77777777" w:rsidR="001F25CF" w:rsidRPr="00BC6830" w:rsidRDefault="001F25CF" w:rsidP="00882AA5">
      <w:pPr>
        <w:spacing w:after="200"/>
        <w:ind w:left="720" w:hanging="360"/>
        <w:rPr>
          <w:rFonts w:asciiTheme="majorHAnsi" w:eastAsiaTheme="majorEastAsia" w:hAnsiTheme="majorHAnsi" w:cstheme="majorBidi"/>
          <w:bCs/>
          <w:color w:val="19466C"/>
          <w:sz w:val="22"/>
        </w:rPr>
      </w:pPr>
      <w:r w:rsidRPr="00BC6830">
        <w:rPr>
          <w:rFonts w:asciiTheme="majorHAnsi" w:eastAsiaTheme="majorEastAsia" w:hAnsiTheme="majorHAnsi" w:cstheme="majorBidi"/>
          <w:bCs/>
          <w:color w:val="19466C"/>
          <w:sz w:val="22"/>
        </w:rPr>
        <w:t>•</w:t>
      </w:r>
      <w:r w:rsidRPr="00BC6830">
        <w:rPr>
          <w:rFonts w:asciiTheme="majorHAnsi" w:eastAsiaTheme="majorEastAsia" w:hAnsiTheme="majorHAnsi" w:cstheme="majorBidi"/>
          <w:bCs/>
          <w:color w:val="19466C"/>
          <w:sz w:val="22"/>
        </w:rPr>
        <w:tab/>
        <w:t>Names of the merging organizations.</w:t>
      </w:r>
    </w:p>
    <w:p w14:paraId="47C85AC0" w14:textId="77777777" w:rsidR="001F25CF" w:rsidRPr="00BC6830" w:rsidRDefault="001F25CF" w:rsidP="00882AA5">
      <w:pPr>
        <w:spacing w:after="200"/>
        <w:ind w:left="720" w:hanging="360"/>
        <w:rPr>
          <w:rFonts w:asciiTheme="majorHAnsi" w:eastAsiaTheme="majorEastAsia" w:hAnsiTheme="majorHAnsi" w:cstheme="majorBidi"/>
          <w:bCs/>
          <w:color w:val="19466C"/>
          <w:sz w:val="22"/>
        </w:rPr>
      </w:pPr>
      <w:r w:rsidRPr="00BC6830">
        <w:rPr>
          <w:rFonts w:asciiTheme="majorHAnsi" w:eastAsiaTheme="majorEastAsia" w:hAnsiTheme="majorHAnsi" w:cstheme="majorBidi"/>
          <w:bCs/>
          <w:color w:val="19466C"/>
          <w:sz w:val="22"/>
        </w:rPr>
        <w:t>•</w:t>
      </w:r>
      <w:r w:rsidRPr="00BC6830">
        <w:rPr>
          <w:rFonts w:asciiTheme="majorHAnsi" w:eastAsiaTheme="majorEastAsia" w:hAnsiTheme="majorHAnsi" w:cstheme="majorBidi"/>
          <w:bCs/>
          <w:color w:val="19466C"/>
          <w:sz w:val="22"/>
        </w:rPr>
        <w:tab/>
        <w:t>The surviving entity’s name (which might be one of the existing entities or a new name).</w:t>
      </w:r>
    </w:p>
    <w:p w14:paraId="6C4E5B7A" w14:textId="77777777" w:rsidR="001F25CF" w:rsidRPr="00BC6830" w:rsidRDefault="001F25CF" w:rsidP="00882AA5">
      <w:pPr>
        <w:spacing w:after="200"/>
        <w:ind w:left="720" w:hanging="360"/>
        <w:rPr>
          <w:rFonts w:asciiTheme="majorHAnsi" w:eastAsiaTheme="majorEastAsia" w:hAnsiTheme="majorHAnsi" w:cstheme="majorBidi"/>
          <w:bCs/>
          <w:color w:val="19466C"/>
          <w:sz w:val="22"/>
        </w:rPr>
      </w:pPr>
      <w:r w:rsidRPr="00BC6830">
        <w:rPr>
          <w:rFonts w:asciiTheme="majorHAnsi" w:eastAsiaTheme="majorEastAsia" w:hAnsiTheme="majorHAnsi" w:cstheme="majorBidi"/>
          <w:bCs/>
          <w:color w:val="19466C"/>
          <w:sz w:val="22"/>
        </w:rPr>
        <w:t>•</w:t>
      </w:r>
      <w:r w:rsidRPr="00BC6830">
        <w:rPr>
          <w:rFonts w:asciiTheme="majorHAnsi" w:eastAsiaTheme="majorEastAsia" w:hAnsiTheme="majorHAnsi" w:cstheme="majorBidi"/>
          <w:bCs/>
          <w:color w:val="19466C"/>
          <w:sz w:val="22"/>
        </w:rPr>
        <w:tab/>
        <w:t>Effective date of the merger (immediate or delayed).</w:t>
      </w:r>
    </w:p>
    <w:p w14:paraId="15184E76" w14:textId="77777777" w:rsidR="001F25CF" w:rsidRPr="00BC6830" w:rsidRDefault="001F25CF" w:rsidP="00882AA5">
      <w:pPr>
        <w:spacing w:after="200"/>
        <w:ind w:left="720" w:hanging="360"/>
        <w:rPr>
          <w:rFonts w:asciiTheme="majorHAnsi" w:eastAsiaTheme="majorEastAsia" w:hAnsiTheme="majorHAnsi" w:cstheme="majorBidi"/>
          <w:bCs/>
          <w:color w:val="19466C"/>
          <w:sz w:val="22"/>
        </w:rPr>
      </w:pPr>
      <w:r w:rsidRPr="00BC6830">
        <w:rPr>
          <w:rFonts w:asciiTheme="majorHAnsi" w:eastAsiaTheme="majorEastAsia" w:hAnsiTheme="majorHAnsi" w:cstheme="majorBidi"/>
          <w:bCs/>
          <w:color w:val="19466C"/>
          <w:sz w:val="22"/>
        </w:rPr>
        <w:t>•</w:t>
      </w:r>
      <w:r w:rsidRPr="00BC6830">
        <w:rPr>
          <w:rFonts w:asciiTheme="majorHAnsi" w:eastAsiaTheme="majorEastAsia" w:hAnsiTheme="majorHAnsi" w:cstheme="majorBidi"/>
          <w:bCs/>
          <w:color w:val="19466C"/>
          <w:sz w:val="22"/>
        </w:rPr>
        <w:tab/>
        <w:t>The North Carolina Secretary of State provides the required forms and instructions.</w:t>
      </w:r>
    </w:p>
    <w:p w14:paraId="6086B126" w14:textId="66DA0688" w:rsidR="001F25CF" w:rsidRPr="001F25CF" w:rsidRDefault="00281362" w:rsidP="001F25CF">
      <w:pPr>
        <w:spacing w:after="200"/>
        <w:rPr>
          <w:rFonts w:asciiTheme="majorHAnsi" w:eastAsiaTheme="majorEastAsia" w:hAnsiTheme="majorHAnsi" w:cstheme="majorBidi"/>
          <w:b/>
          <w:bCs/>
          <w:color w:val="19466C"/>
          <w:sz w:val="30"/>
          <w:szCs w:val="28"/>
        </w:rPr>
      </w:pPr>
      <w:r>
        <w:rPr>
          <w:rFonts w:asciiTheme="majorHAnsi" w:eastAsiaTheme="majorEastAsia" w:hAnsiTheme="majorHAnsi" w:cstheme="majorBidi"/>
          <w:b/>
          <w:bCs/>
          <w:color w:val="19466C"/>
          <w:sz w:val="30"/>
          <w:szCs w:val="28"/>
        </w:rPr>
        <w:t>7</w:t>
      </w:r>
      <w:r w:rsidR="001F25CF" w:rsidRPr="001F25CF">
        <w:rPr>
          <w:rFonts w:asciiTheme="majorHAnsi" w:eastAsiaTheme="majorEastAsia" w:hAnsiTheme="majorHAnsi" w:cstheme="majorBidi"/>
          <w:b/>
          <w:bCs/>
          <w:color w:val="19466C"/>
          <w:sz w:val="30"/>
          <w:szCs w:val="28"/>
        </w:rPr>
        <w:t>. Update IRS and Other Registrations</w:t>
      </w:r>
    </w:p>
    <w:p w14:paraId="2A46E60F" w14:textId="77777777" w:rsidR="001F25CF" w:rsidRPr="00BC6830" w:rsidRDefault="001F25CF" w:rsidP="00882AA5">
      <w:pPr>
        <w:spacing w:after="200"/>
        <w:ind w:left="720" w:hanging="360"/>
        <w:rPr>
          <w:rFonts w:asciiTheme="majorHAnsi" w:eastAsiaTheme="majorEastAsia" w:hAnsiTheme="majorHAnsi" w:cstheme="majorBidi"/>
          <w:bCs/>
          <w:color w:val="19466C"/>
          <w:sz w:val="22"/>
        </w:rPr>
      </w:pPr>
      <w:r w:rsidRPr="00BC6830">
        <w:rPr>
          <w:rFonts w:asciiTheme="majorHAnsi" w:eastAsiaTheme="majorEastAsia" w:hAnsiTheme="majorHAnsi" w:cstheme="majorBidi"/>
          <w:bCs/>
          <w:color w:val="19466C"/>
          <w:sz w:val="22"/>
        </w:rPr>
        <w:t>•</w:t>
      </w:r>
      <w:r w:rsidRPr="00BC6830">
        <w:rPr>
          <w:rFonts w:asciiTheme="majorHAnsi" w:eastAsiaTheme="majorEastAsia" w:hAnsiTheme="majorHAnsi" w:cstheme="majorBidi"/>
          <w:bCs/>
          <w:color w:val="19466C"/>
          <w:sz w:val="22"/>
        </w:rPr>
        <w:tab/>
        <w:t>Notify the IRS and apply for recognition of the new or surviving entity’s tax-exempt status if needed.</w:t>
      </w:r>
    </w:p>
    <w:p w14:paraId="7CF48C76" w14:textId="77777777" w:rsidR="001F25CF" w:rsidRPr="00BC6830" w:rsidRDefault="001F25CF" w:rsidP="00882AA5">
      <w:pPr>
        <w:spacing w:after="200"/>
        <w:ind w:left="720" w:hanging="360"/>
        <w:rPr>
          <w:rFonts w:asciiTheme="majorHAnsi" w:eastAsiaTheme="majorEastAsia" w:hAnsiTheme="majorHAnsi" w:cstheme="majorBidi"/>
          <w:bCs/>
          <w:color w:val="19466C"/>
          <w:sz w:val="22"/>
        </w:rPr>
      </w:pPr>
      <w:r w:rsidRPr="00BC6830">
        <w:rPr>
          <w:rFonts w:asciiTheme="majorHAnsi" w:eastAsiaTheme="majorEastAsia" w:hAnsiTheme="majorHAnsi" w:cstheme="majorBidi"/>
          <w:bCs/>
          <w:color w:val="19466C"/>
          <w:sz w:val="22"/>
        </w:rPr>
        <w:t>•</w:t>
      </w:r>
      <w:r w:rsidRPr="00BC6830">
        <w:rPr>
          <w:rFonts w:asciiTheme="majorHAnsi" w:eastAsiaTheme="majorEastAsia" w:hAnsiTheme="majorHAnsi" w:cstheme="majorBidi"/>
          <w:bCs/>
          <w:color w:val="19466C"/>
          <w:sz w:val="22"/>
        </w:rPr>
        <w:tab/>
        <w:t>Update registrations with state tax authorities, charitable solicitation registrations, and other relevant agencies.</w:t>
      </w:r>
    </w:p>
    <w:p w14:paraId="4CBD81DA" w14:textId="551983F4" w:rsidR="001F25CF" w:rsidRPr="001F25CF" w:rsidRDefault="00281362" w:rsidP="001F25CF">
      <w:pPr>
        <w:spacing w:after="200"/>
        <w:rPr>
          <w:rFonts w:asciiTheme="majorHAnsi" w:eastAsiaTheme="majorEastAsia" w:hAnsiTheme="majorHAnsi" w:cstheme="majorBidi"/>
          <w:b/>
          <w:bCs/>
          <w:color w:val="19466C"/>
          <w:sz w:val="30"/>
          <w:szCs w:val="28"/>
        </w:rPr>
      </w:pPr>
      <w:r>
        <w:rPr>
          <w:rFonts w:asciiTheme="majorHAnsi" w:eastAsiaTheme="majorEastAsia" w:hAnsiTheme="majorHAnsi" w:cstheme="majorBidi"/>
          <w:b/>
          <w:bCs/>
          <w:color w:val="19466C"/>
          <w:sz w:val="30"/>
          <w:szCs w:val="28"/>
        </w:rPr>
        <w:t>8</w:t>
      </w:r>
      <w:r w:rsidR="001F25CF" w:rsidRPr="001F25CF">
        <w:rPr>
          <w:rFonts w:asciiTheme="majorHAnsi" w:eastAsiaTheme="majorEastAsia" w:hAnsiTheme="majorHAnsi" w:cstheme="majorBidi"/>
          <w:b/>
          <w:bCs/>
          <w:color w:val="19466C"/>
          <w:sz w:val="30"/>
          <w:szCs w:val="28"/>
        </w:rPr>
        <w:t>. Notify Stakeholders and Update Contracts</w:t>
      </w:r>
    </w:p>
    <w:p w14:paraId="1D2B731F" w14:textId="77777777" w:rsidR="001F25CF" w:rsidRPr="00BC6830" w:rsidRDefault="001F25CF" w:rsidP="00882AA5">
      <w:pPr>
        <w:spacing w:after="200"/>
        <w:ind w:left="720" w:hanging="360"/>
        <w:rPr>
          <w:rFonts w:asciiTheme="majorHAnsi" w:eastAsiaTheme="majorEastAsia" w:hAnsiTheme="majorHAnsi" w:cstheme="majorBidi"/>
          <w:bCs/>
          <w:color w:val="19466C"/>
          <w:sz w:val="22"/>
        </w:rPr>
      </w:pPr>
      <w:r w:rsidRPr="00BC6830">
        <w:rPr>
          <w:rFonts w:asciiTheme="majorHAnsi" w:eastAsiaTheme="majorEastAsia" w:hAnsiTheme="majorHAnsi" w:cstheme="majorBidi"/>
          <w:bCs/>
          <w:color w:val="19466C"/>
          <w:sz w:val="22"/>
        </w:rPr>
        <w:t>•</w:t>
      </w:r>
      <w:r w:rsidRPr="00BC6830">
        <w:rPr>
          <w:rFonts w:asciiTheme="majorHAnsi" w:eastAsiaTheme="majorEastAsia" w:hAnsiTheme="majorHAnsi" w:cstheme="majorBidi"/>
          <w:bCs/>
          <w:color w:val="19466C"/>
          <w:sz w:val="22"/>
        </w:rPr>
        <w:tab/>
        <w:t>Inform funders, partners, clients, and other stakeholders about the merger.</w:t>
      </w:r>
    </w:p>
    <w:p w14:paraId="26EC2775" w14:textId="77777777" w:rsidR="001F25CF" w:rsidRPr="00BC6830" w:rsidRDefault="001F25CF" w:rsidP="00882AA5">
      <w:pPr>
        <w:spacing w:after="200"/>
        <w:ind w:left="720" w:hanging="360"/>
        <w:rPr>
          <w:rFonts w:asciiTheme="majorHAnsi" w:eastAsiaTheme="majorEastAsia" w:hAnsiTheme="majorHAnsi" w:cstheme="majorBidi"/>
          <w:bCs/>
          <w:color w:val="19466C"/>
          <w:sz w:val="22"/>
        </w:rPr>
      </w:pPr>
      <w:r w:rsidRPr="00BC6830">
        <w:rPr>
          <w:rFonts w:asciiTheme="majorHAnsi" w:eastAsiaTheme="majorEastAsia" w:hAnsiTheme="majorHAnsi" w:cstheme="majorBidi"/>
          <w:bCs/>
          <w:color w:val="19466C"/>
          <w:sz w:val="22"/>
        </w:rPr>
        <w:t>•</w:t>
      </w:r>
      <w:r w:rsidRPr="00BC6830">
        <w:rPr>
          <w:rFonts w:asciiTheme="majorHAnsi" w:eastAsiaTheme="majorEastAsia" w:hAnsiTheme="majorHAnsi" w:cstheme="majorBidi"/>
          <w:bCs/>
          <w:color w:val="19466C"/>
          <w:sz w:val="22"/>
        </w:rPr>
        <w:tab/>
        <w:t>Review and update contracts, leases, permits, and other legal agreements to reflect the new entity.</w:t>
      </w:r>
    </w:p>
    <w:p w14:paraId="4CB27A03" w14:textId="4EE80C7E" w:rsidR="001F25CF" w:rsidRPr="001F25CF" w:rsidRDefault="00281362" w:rsidP="001F25CF">
      <w:pPr>
        <w:spacing w:after="200"/>
        <w:rPr>
          <w:rFonts w:asciiTheme="majorHAnsi" w:eastAsiaTheme="majorEastAsia" w:hAnsiTheme="majorHAnsi" w:cstheme="majorBidi"/>
          <w:b/>
          <w:bCs/>
          <w:color w:val="19466C"/>
          <w:sz w:val="30"/>
          <w:szCs w:val="28"/>
        </w:rPr>
      </w:pPr>
      <w:r>
        <w:rPr>
          <w:rFonts w:asciiTheme="majorHAnsi" w:eastAsiaTheme="majorEastAsia" w:hAnsiTheme="majorHAnsi" w:cstheme="majorBidi"/>
          <w:b/>
          <w:bCs/>
          <w:color w:val="19466C"/>
          <w:sz w:val="30"/>
          <w:szCs w:val="28"/>
        </w:rPr>
        <w:t>9</w:t>
      </w:r>
      <w:r w:rsidR="001F25CF" w:rsidRPr="001F25CF">
        <w:rPr>
          <w:rFonts w:asciiTheme="majorHAnsi" w:eastAsiaTheme="majorEastAsia" w:hAnsiTheme="majorHAnsi" w:cstheme="majorBidi"/>
          <w:b/>
          <w:bCs/>
          <w:color w:val="19466C"/>
          <w:sz w:val="30"/>
          <w:szCs w:val="28"/>
        </w:rPr>
        <w:t>. Compliance with Charitable Solicitation Laws</w:t>
      </w:r>
    </w:p>
    <w:p w14:paraId="2D57CE14" w14:textId="75FF9C01" w:rsidR="00125C0C" w:rsidRPr="00BC6830" w:rsidRDefault="001F25CF" w:rsidP="00882AA5">
      <w:pPr>
        <w:spacing w:after="200"/>
        <w:ind w:left="720" w:hanging="360"/>
        <w:rPr>
          <w:rFonts w:asciiTheme="majorHAnsi" w:eastAsiaTheme="majorEastAsia" w:hAnsiTheme="majorHAnsi" w:cstheme="majorBidi"/>
          <w:bCs/>
          <w:color w:val="19466C"/>
          <w:sz w:val="22"/>
        </w:rPr>
      </w:pPr>
      <w:r w:rsidRPr="00BC6830">
        <w:rPr>
          <w:rFonts w:asciiTheme="majorHAnsi" w:eastAsiaTheme="majorEastAsia" w:hAnsiTheme="majorHAnsi" w:cstheme="majorBidi"/>
          <w:bCs/>
          <w:color w:val="19466C"/>
          <w:sz w:val="22"/>
        </w:rPr>
        <w:t>•</w:t>
      </w:r>
      <w:r w:rsidRPr="00BC6830">
        <w:rPr>
          <w:rFonts w:asciiTheme="majorHAnsi" w:eastAsiaTheme="majorEastAsia" w:hAnsiTheme="majorHAnsi" w:cstheme="majorBidi"/>
          <w:bCs/>
          <w:color w:val="19466C"/>
          <w:sz w:val="22"/>
        </w:rPr>
        <w:tab/>
        <w:t>Update or re-register charitable solicitation authority if the merger changes the organization's structure or name.</w:t>
      </w:r>
    </w:p>
    <w:bookmarkEnd w:id="6"/>
    <w:p w14:paraId="32980A29" w14:textId="77777777" w:rsidR="00125C0C" w:rsidRDefault="00125C0C">
      <w:pPr>
        <w:spacing w:after="200"/>
        <w:rPr>
          <w:rFonts w:asciiTheme="majorHAnsi" w:eastAsiaTheme="majorEastAsia" w:hAnsiTheme="majorHAnsi" w:cstheme="majorBidi"/>
          <w:b/>
          <w:bCs/>
          <w:color w:val="19466C"/>
          <w:sz w:val="30"/>
          <w:szCs w:val="28"/>
        </w:rPr>
      </w:pPr>
      <w:r>
        <w:br w:type="page"/>
      </w:r>
    </w:p>
    <w:p w14:paraId="1B4B6161" w14:textId="151DC577" w:rsidR="00AF378A" w:rsidRPr="00882AA5" w:rsidRDefault="00AF378A" w:rsidP="00AF378A">
      <w:pPr>
        <w:pStyle w:val="Heading1"/>
        <w:rPr>
          <w:sz w:val="32"/>
          <w:szCs w:val="32"/>
        </w:rPr>
      </w:pPr>
      <w:r w:rsidRPr="00882AA5">
        <w:rPr>
          <w:sz w:val="32"/>
          <w:szCs w:val="32"/>
        </w:rPr>
        <w:lastRenderedPageBreak/>
        <w:t xml:space="preserve">Appendix </w:t>
      </w:r>
      <w:r w:rsidR="006467AE">
        <w:rPr>
          <w:sz w:val="32"/>
          <w:szCs w:val="32"/>
        </w:rPr>
        <w:t>C</w:t>
      </w:r>
      <w:r w:rsidRPr="00882AA5">
        <w:rPr>
          <w:sz w:val="32"/>
          <w:szCs w:val="32"/>
        </w:rPr>
        <w:t xml:space="preserve"> — Proposal </w:t>
      </w:r>
      <w:r w:rsidR="00BC6830" w:rsidRPr="00882AA5">
        <w:rPr>
          <w:sz w:val="32"/>
          <w:szCs w:val="32"/>
        </w:rPr>
        <w:t>C</w:t>
      </w:r>
      <w:r w:rsidRPr="00882AA5">
        <w:rPr>
          <w:sz w:val="32"/>
          <w:szCs w:val="32"/>
        </w:rPr>
        <w:t>hecklist</w:t>
      </w:r>
    </w:p>
    <w:p w14:paraId="1193F7E0" w14:textId="749914D4" w:rsidR="00125C0C" w:rsidRDefault="00125C0C" w:rsidP="00125C0C"/>
    <w:p w14:paraId="2FC0FBA8" w14:textId="5011618D" w:rsidR="00125C0C" w:rsidRPr="00125C0C" w:rsidRDefault="00125C0C" w:rsidP="00125C0C">
      <w:pPr>
        <w:rPr>
          <w:rFonts w:asciiTheme="majorHAnsi" w:hAnsiTheme="majorHAnsi" w:cstheme="majorHAnsi"/>
          <w:b/>
          <w:color w:val="1F497D" w:themeColor="text2"/>
          <w:sz w:val="28"/>
          <w:szCs w:val="28"/>
        </w:rPr>
      </w:pPr>
      <w:r w:rsidRPr="00125C0C">
        <w:rPr>
          <w:rFonts w:asciiTheme="majorHAnsi" w:hAnsiTheme="majorHAnsi" w:cstheme="majorHAnsi"/>
          <w:b/>
          <w:color w:val="1F497D" w:themeColor="text2"/>
          <w:sz w:val="28"/>
          <w:szCs w:val="28"/>
        </w:rPr>
        <w:t xml:space="preserve">Phase I proposal outline </w:t>
      </w:r>
    </w:p>
    <w:p w14:paraId="123677A3" w14:textId="75C253CA" w:rsidR="00125C0C" w:rsidRPr="00BC6830" w:rsidRDefault="00125C0C" w:rsidP="00BC6830">
      <w:pPr>
        <w:pStyle w:val="ListBullet"/>
        <w:numPr>
          <w:ilvl w:val="0"/>
          <w:numId w:val="22"/>
        </w:numPr>
        <w:spacing w:after="0"/>
        <w:rPr>
          <w:rFonts w:asciiTheme="majorHAnsi" w:hAnsiTheme="majorHAnsi" w:cstheme="majorHAnsi"/>
          <w:color w:val="1F497D" w:themeColor="text2"/>
          <w:sz w:val="22"/>
        </w:rPr>
      </w:pPr>
      <w:bookmarkStart w:id="7" w:name="_Hlk240619894"/>
      <w:r w:rsidRPr="00BC6830">
        <w:rPr>
          <w:rFonts w:asciiTheme="majorHAnsi" w:hAnsiTheme="majorHAnsi" w:cstheme="majorHAnsi"/>
          <w:color w:val="1F497D" w:themeColor="text2"/>
          <w:sz w:val="22"/>
        </w:rPr>
        <w:t>Executive summary</w:t>
      </w:r>
      <w:r w:rsidR="00BC6830" w:rsidRPr="00BC6830">
        <w:rPr>
          <w:rFonts w:asciiTheme="majorHAnsi" w:hAnsiTheme="majorHAnsi" w:cstheme="majorHAnsi"/>
          <w:color w:val="1F497D" w:themeColor="text2"/>
          <w:sz w:val="22"/>
        </w:rPr>
        <w:t xml:space="preserve"> and understanding of Phase I </w:t>
      </w:r>
    </w:p>
    <w:p w14:paraId="4E985253" w14:textId="5D148571" w:rsidR="00125C0C" w:rsidRPr="00BC6830" w:rsidRDefault="00BC6830" w:rsidP="00BC6830">
      <w:pPr>
        <w:pStyle w:val="ListBullet"/>
        <w:numPr>
          <w:ilvl w:val="0"/>
          <w:numId w:val="22"/>
        </w:numPr>
        <w:spacing w:after="0"/>
        <w:rPr>
          <w:rFonts w:asciiTheme="majorHAnsi" w:hAnsiTheme="majorHAnsi" w:cstheme="majorHAnsi"/>
          <w:color w:val="1F497D" w:themeColor="text2"/>
          <w:sz w:val="22"/>
        </w:rPr>
      </w:pPr>
      <w:r w:rsidRPr="00BC6830">
        <w:rPr>
          <w:rFonts w:asciiTheme="majorHAnsi" w:hAnsiTheme="majorHAnsi" w:cstheme="majorHAnsi"/>
          <w:color w:val="1F497D" w:themeColor="text2"/>
          <w:sz w:val="22"/>
        </w:rPr>
        <w:t xml:space="preserve">Firm and/or Lead Facilitator </w:t>
      </w:r>
      <w:r w:rsidR="00125C0C" w:rsidRPr="00BC6830">
        <w:rPr>
          <w:rFonts w:asciiTheme="majorHAnsi" w:hAnsiTheme="majorHAnsi" w:cstheme="majorHAnsi"/>
          <w:color w:val="1F497D" w:themeColor="text2"/>
          <w:sz w:val="22"/>
        </w:rPr>
        <w:t>Qualifications</w:t>
      </w:r>
      <w:r w:rsidRPr="00BC6830">
        <w:rPr>
          <w:rFonts w:asciiTheme="majorHAnsi" w:hAnsiTheme="majorHAnsi" w:cstheme="majorHAnsi"/>
          <w:color w:val="1F497D" w:themeColor="text2"/>
          <w:sz w:val="22"/>
        </w:rPr>
        <w:t>, team roles and expected</w:t>
      </w:r>
      <w:r w:rsidR="00125C0C" w:rsidRPr="00BC6830">
        <w:rPr>
          <w:rFonts w:asciiTheme="majorHAnsi" w:hAnsiTheme="majorHAnsi" w:cstheme="majorHAnsi"/>
          <w:color w:val="1F497D" w:themeColor="text2"/>
          <w:sz w:val="22"/>
        </w:rPr>
        <w:t xml:space="preserve"> engagements</w:t>
      </w:r>
    </w:p>
    <w:p w14:paraId="449B1723" w14:textId="07553351" w:rsidR="00125C0C" w:rsidRPr="00BC6830" w:rsidRDefault="00125C0C" w:rsidP="00BC6830">
      <w:pPr>
        <w:pStyle w:val="ListBullet"/>
        <w:numPr>
          <w:ilvl w:val="0"/>
          <w:numId w:val="22"/>
        </w:numPr>
        <w:spacing w:after="0"/>
        <w:rPr>
          <w:rFonts w:asciiTheme="majorHAnsi" w:hAnsiTheme="majorHAnsi" w:cstheme="majorHAnsi"/>
          <w:color w:val="1F497D" w:themeColor="text2"/>
          <w:sz w:val="22"/>
        </w:rPr>
      </w:pPr>
      <w:r w:rsidRPr="00BC6830">
        <w:rPr>
          <w:rFonts w:asciiTheme="majorHAnsi" w:hAnsiTheme="majorHAnsi" w:cstheme="majorHAnsi"/>
          <w:color w:val="1F497D" w:themeColor="text2"/>
          <w:sz w:val="22"/>
        </w:rPr>
        <w:t xml:space="preserve">Methodology </w:t>
      </w:r>
      <w:r w:rsidR="00BC6830" w:rsidRPr="00BC6830">
        <w:rPr>
          <w:rFonts w:asciiTheme="majorHAnsi" w:hAnsiTheme="majorHAnsi" w:cstheme="majorHAnsi"/>
          <w:color w:val="1F497D" w:themeColor="text2"/>
          <w:sz w:val="22"/>
        </w:rPr>
        <w:t xml:space="preserve">for assessment, culture, </w:t>
      </w:r>
      <w:r w:rsidRPr="00BC6830">
        <w:rPr>
          <w:rFonts w:asciiTheme="majorHAnsi" w:hAnsiTheme="majorHAnsi" w:cstheme="majorHAnsi"/>
          <w:color w:val="1F497D" w:themeColor="text2"/>
          <w:sz w:val="22"/>
        </w:rPr>
        <w:t>engagement safeguards</w:t>
      </w:r>
      <w:r w:rsidR="00BC6830" w:rsidRPr="00BC6830">
        <w:rPr>
          <w:rFonts w:asciiTheme="majorHAnsi" w:hAnsiTheme="majorHAnsi" w:cstheme="majorHAnsi"/>
          <w:color w:val="1F497D" w:themeColor="text2"/>
          <w:sz w:val="22"/>
        </w:rPr>
        <w:t>, confidentiality, and decision support</w:t>
      </w:r>
    </w:p>
    <w:p w14:paraId="55DEEE1A" w14:textId="77777777" w:rsidR="00BC6830" w:rsidRPr="00BC6830" w:rsidRDefault="00BC6830" w:rsidP="00BC6830">
      <w:pPr>
        <w:pStyle w:val="ListBullet"/>
        <w:numPr>
          <w:ilvl w:val="0"/>
          <w:numId w:val="22"/>
        </w:numPr>
        <w:spacing w:after="0"/>
        <w:rPr>
          <w:rFonts w:asciiTheme="majorHAnsi" w:hAnsiTheme="majorHAnsi" w:cstheme="majorHAnsi"/>
          <w:color w:val="1F497D" w:themeColor="text2"/>
          <w:sz w:val="22"/>
        </w:rPr>
      </w:pPr>
      <w:r w:rsidRPr="00BC6830">
        <w:rPr>
          <w:rFonts w:asciiTheme="majorHAnsi" w:hAnsiTheme="majorHAnsi" w:cstheme="majorHAnsi"/>
          <w:color w:val="1F497D" w:themeColor="text2"/>
          <w:sz w:val="22"/>
        </w:rPr>
        <w:t>Detailed work plan, schedule, milestones and deliverable acceptance process</w:t>
      </w:r>
    </w:p>
    <w:p w14:paraId="0CD38384" w14:textId="77777777" w:rsidR="00125C0C" w:rsidRPr="00BC6830" w:rsidRDefault="00125C0C" w:rsidP="00BC6830">
      <w:pPr>
        <w:pStyle w:val="ListBullet"/>
        <w:numPr>
          <w:ilvl w:val="0"/>
          <w:numId w:val="22"/>
        </w:numPr>
        <w:spacing w:after="0"/>
        <w:rPr>
          <w:rFonts w:asciiTheme="majorHAnsi" w:hAnsiTheme="majorHAnsi" w:cstheme="majorHAnsi"/>
          <w:color w:val="1F497D" w:themeColor="text2"/>
          <w:sz w:val="22"/>
        </w:rPr>
      </w:pPr>
      <w:r w:rsidRPr="00BC6830">
        <w:rPr>
          <w:rFonts w:asciiTheme="majorHAnsi" w:hAnsiTheme="majorHAnsi" w:cstheme="majorHAnsi"/>
          <w:color w:val="1F497D" w:themeColor="text2"/>
          <w:sz w:val="22"/>
        </w:rPr>
        <w:t>Timeline and staffing</w:t>
      </w:r>
    </w:p>
    <w:p w14:paraId="416CD5D1" w14:textId="77777777" w:rsidR="00BC6830" w:rsidRPr="00BC6830" w:rsidRDefault="00BC6830" w:rsidP="00BC6830">
      <w:pPr>
        <w:pStyle w:val="ListParagraph"/>
        <w:numPr>
          <w:ilvl w:val="0"/>
          <w:numId w:val="22"/>
        </w:numPr>
        <w:spacing w:after="0"/>
        <w:rPr>
          <w:rFonts w:asciiTheme="majorHAnsi" w:hAnsiTheme="majorHAnsi" w:cstheme="majorHAnsi"/>
          <w:color w:val="1F497D" w:themeColor="text2"/>
          <w:sz w:val="22"/>
        </w:rPr>
      </w:pPr>
      <w:r w:rsidRPr="00BC6830">
        <w:rPr>
          <w:rFonts w:asciiTheme="majorHAnsi" w:hAnsiTheme="majorHAnsi" w:cstheme="majorHAnsi"/>
          <w:color w:val="1F497D" w:themeColor="text2"/>
          <w:sz w:val="22"/>
        </w:rPr>
        <w:t>At least three comparable engagements and three professional references</w:t>
      </w:r>
    </w:p>
    <w:p w14:paraId="317D1935" w14:textId="77777777" w:rsidR="00BC6830" w:rsidRPr="00682CBA" w:rsidRDefault="00BC6830" w:rsidP="00BC6830">
      <w:pPr>
        <w:pStyle w:val="ListBullet"/>
        <w:numPr>
          <w:ilvl w:val="0"/>
          <w:numId w:val="22"/>
        </w:numPr>
        <w:spacing w:after="0"/>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Conflict-of-interest disclosure</w:t>
      </w:r>
    </w:p>
    <w:p w14:paraId="6D1E288F" w14:textId="7EC934DA" w:rsidR="00125C0C" w:rsidRPr="00BC6830" w:rsidRDefault="00125C0C" w:rsidP="00BC6830">
      <w:pPr>
        <w:pStyle w:val="ListBullet"/>
        <w:numPr>
          <w:ilvl w:val="0"/>
          <w:numId w:val="22"/>
        </w:numPr>
        <w:spacing w:after="0"/>
        <w:rPr>
          <w:rFonts w:asciiTheme="majorHAnsi" w:hAnsiTheme="majorHAnsi" w:cstheme="majorHAnsi"/>
          <w:color w:val="1F497D" w:themeColor="text2"/>
          <w:sz w:val="22"/>
        </w:rPr>
      </w:pPr>
      <w:r w:rsidRPr="00BC6830">
        <w:rPr>
          <w:rFonts w:asciiTheme="majorHAnsi" w:hAnsiTheme="majorHAnsi" w:cstheme="majorHAnsi"/>
          <w:color w:val="1F497D" w:themeColor="text2"/>
          <w:sz w:val="22"/>
        </w:rPr>
        <w:t>Detailed cost proposal and separately priced options</w:t>
      </w:r>
    </w:p>
    <w:p w14:paraId="3D7AF2C3" w14:textId="77777777" w:rsidR="00BC6830" w:rsidRPr="00682CBA" w:rsidRDefault="00BC6830" w:rsidP="00BC6830">
      <w:pPr>
        <w:pStyle w:val="ListBullet"/>
        <w:numPr>
          <w:ilvl w:val="1"/>
          <w:numId w:val="22"/>
        </w:numPr>
        <w:spacing w:after="0"/>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Itemized fixed or not-to-exceed fee, assumptions, staff hours/rates, travel, assessment and reimbursable costs</w:t>
      </w:r>
    </w:p>
    <w:p w14:paraId="30C00AFE" w14:textId="77777777" w:rsidR="00BC6830" w:rsidRPr="00682CBA" w:rsidRDefault="00BC6830" w:rsidP="00BC6830">
      <w:pPr>
        <w:pStyle w:val="ListBullet"/>
        <w:numPr>
          <w:ilvl w:val="1"/>
          <w:numId w:val="22"/>
        </w:numPr>
        <w:spacing w:after="0"/>
        <w:rPr>
          <w:rFonts w:asciiTheme="majorHAnsi" w:hAnsiTheme="majorHAnsi" w:cstheme="majorHAnsi"/>
          <w:color w:val="1F497D" w:themeColor="text2"/>
          <w:sz w:val="22"/>
        </w:rPr>
      </w:pPr>
      <w:r w:rsidRPr="00682CBA">
        <w:rPr>
          <w:rFonts w:asciiTheme="majorHAnsi" w:hAnsiTheme="majorHAnsi" w:cstheme="majorHAnsi"/>
          <w:color w:val="1F497D" w:themeColor="text2"/>
          <w:sz w:val="22"/>
        </w:rPr>
        <w:t>Separately priced optional services and identification of specialist services to procure independently or by subcontract</w:t>
      </w:r>
    </w:p>
    <w:bookmarkEnd w:id="7"/>
    <w:p w14:paraId="07FD842A" w14:textId="23C3E134" w:rsidR="00BC6830" w:rsidRDefault="00BC6830" w:rsidP="00BC6830">
      <w:pPr>
        <w:pStyle w:val="ListBullet"/>
        <w:numPr>
          <w:ilvl w:val="0"/>
          <w:numId w:val="0"/>
        </w:numPr>
        <w:ind w:left="720" w:hanging="360"/>
        <w:rPr>
          <w:rFonts w:asciiTheme="majorHAnsi" w:hAnsiTheme="majorHAnsi" w:cstheme="majorHAnsi"/>
          <w:b/>
          <w:color w:val="1F497D" w:themeColor="text2"/>
          <w:sz w:val="22"/>
        </w:rPr>
      </w:pPr>
    </w:p>
    <w:p w14:paraId="3122432C" w14:textId="0C79689C" w:rsidR="00FF57E1" w:rsidRPr="00125C0C" w:rsidRDefault="00BC6830">
      <w:pPr>
        <w:pStyle w:val="Heading1"/>
        <w:rPr>
          <w:sz w:val="28"/>
        </w:rPr>
      </w:pPr>
      <w:r w:rsidRPr="00125C0C">
        <w:rPr>
          <w:sz w:val="28"/>
        </w:rPr>
        <w:t>Pha</w:t>
      </w:r>
      <w:r>
        <w:rPr>
          <w:sz w:val="28"/>
        </w:rPr>
        <w:t>s</w:t>
      </w:r>
      <w:r w:rsidRPr="00125C0C">
        <w:rPr>
          <w:sz w:val="28"/>
        </w:rPr>
        <w:t>e I deliverable checklist</w:t>
      </w:r>
    </w:p>
    <w:p w14:paraId="0A77BB91" w14:textId="610FF48E" w:rsidR="00FF57E1" w:rsidRPr="00882AA5" w:rsidRDefault="00BC6830" w:rsidP="00AF378A">
      <w:pPr>
        <w:pStyle w:val="ListBullet"/>
        <w:numPr>
          <w:ilvl w:val="0"/>
          <w:numId w:val="22"/>
        </w:numPr>
        <w:rPr>
          <w:rFonts w:asciiTheme="majorHAnsi" w:hAnsiTheme="majorHAnsi" w:cstheme="majorHAnsi"/>
          <w:color w:val="1F497D" w:themeColor="text2"/>
          <w:sz w:val="22"/>
        </w:rPr>
      </w:pPr>
      <w:r w:rsidRPr="00882AA5">
        <w:rPr>
          <w:rFonts w:asciiTheme="majorHAnsi" w:hAnsiTheme="majorHAnsi" w:cstheme="majorHAnsi"/>
          <w:color w:val="1F497D" w:themeColor="text2"/>
          <w:sz w:val="22"/>
        </w:rPr>
        <w:t>Work plan and document request</w:t>
      </w:r>
    </w:p>
    <w:p w14:paraId="3C25D66F" w14:textId="6370FAC2" w:rsidR="00BC6830" w:rsidRPr="00C75BF6" w:rsidRDefault="00BC6830" w:rsidP="00BC6830">
      <w:pPr>
        <w:pStyle w:val="ListBullet"/>
        <w:numPr>
          <w:ilvl w:val="1"/>
          <w:numId w:val="22"/>
        </w:numPr>
        <w:rPr>
          <w:rFonts w:asciiTheme="majorHAnsi" w:hAnsiTheme="majorHAnsi" w:cstheme="majorHAnsi"/>
          <w:color w:val="1F497D" w:themeColor="text2"/>
          <w:sz w:val="22"/>
        </w:rPr>
      </w:pPr>
      <w:r w:rsidRPr="00C75BF6">
        <w:rPr>
          <w:rFonts w:asciiTheme="majorHAnsi" w:hAnsiTheme="majorHAnsi" w:cstheme="majorHAnsi"/>
          <w:color w:val="1F497D" w:themeColor="text2"/>
          <w:sz w:val="22"/>
        </w:rPr>
        <w:t>Inclusion of Specialty items such as Secretary of State and Attorney General filings</w:t>
      </w:r>
    </w:p>
    <w:p w14:paraId="2E634F37" w14:textId="77777777" w:rsidR="00FF57E1" w:rsidRPr="00882AA5" w:rsidRDefault="00BC6830" w:rsidP="00AF378A">
      <w:pPr>
        <w:pStyle w:val="ListBullet"/>
        <w:numPr>
          <w:ilvl w:val="0"/>
          <w:numId w:val="22"/>
        </w:numPr>
        <w:rPr>
          <w:rFonts w:asciiTheme="majorHAnsi" w:hAnsiTheme="majorHAnsi" w:cstheme="majorHAnsi"/>
          <w:color w:val="1F497D" w:themeColor="text2"/>
          <w:sz w:val="22"/>
        </w:rPr>
      </w:pPr>
      <w:r w:rsidRPr="00882AA5">
        <w:rPr>
          <w:rFonts w:asciiTheme="majorHAnsi" w:hAnsiTheme="majorHAnsi" w:cstheme="majorHAnsi"/>
          <w:color w:val="1F497D" w:themeColor="text2"/>
          <w:sz w:val="22"/>
        </w:rPr>
        <w:t>Stakeholder engagement and confidentiality plan</w:t>
      </w:r>
    </w:p>
    <w:p w14:paraId="32E2CAE5" w14:textId="77777777" w:rsidR="00FF57E1" w:rsidRPr="00882AA5" w:rsidRDefault="00BC6830" w:rsidP="00AF378A">
      <w:pPr>
        <w:pStyle w:val="ListBullet"/>
        <w:numPr>
          <w:ilvl w:val="0"/>
          <w:numId w:val="22"/>
        </w:numPr>
        <w:rPr>
          <w:rFonts w:asciiTheme="majorHAnsi" w:hAnsiTheme="majorHAnsi" w:cstheme="majorHAnsi"/>
          <w:color w:val="1F497D" w:themeColor="text2"/>
          <w:sz w:val="22"/>
        </w:rPr>
      </w:pPr>
      <w:r w:rsidRPr="00882AA5">
        <w:rPr>
          <w:rFonts w:asciiTheme="majorHAnsi" w:hAnsiTheme="majorHAnsi" w:cstheme="majorHAnsi"/>
          <w:color w:val="1F497D" w:themeColor="text2"/>
          <w:sz w:val="22"/>
        </w:rPr>
        <w:t>Cultural and organizational assessment</w:t>
      </w:r>
    </w:p>
    <w:p w14:paraId="418E8BD5" w14:textId="77777777" w:rsidR="00FF57E1" w:rsidRPr="00882AA5" w:rsidRDefault="00BC6830" w:rsidP="00AF378A">
      <w:pPr>
        <w:pStyle w:val="ListBullet"/>
        <w:numPr>
          <w:ilvl w:val="0"/>
          <w:numId w:val="22"/>
        </w:numPr>
        <w:rPr>
          <w:rFonts w:asciiTheme="majorHAnsi" w:hAnsiTheme="majorHAnsi" w:cstheme="majorHAnsi"/>
          <w:color w:val="1F497D" w:themeColor="text2"/>
          <w:sz w:val="22"/>
        </w:rPr>
      </w:pPr>
      <w:r w:rsidRPr="00882AA5">
        <w:rPr>
          <w:rFonts w:asciiTheme="majorHAnsi" w:hAnsiTheme="majorHAnsi" w:cstheme="majorHAnsi"/>
          <w:color w:val="1F497D" w:themeColor="text2"/>
          <w:sz w:val="22"/>
        </w:rPr>
        <w:t>Baseline culture instrument and results</w:t>
      </w:r>
    </w:p>
    <w:p w14:paraId="14973FA6" w14:textId="77777777" w:rsidR="00FF57E1" w:rsidRPr="00882AA5" w:rsidRDefault="00BC6830" w:rsidP="00AF378A">
      <w:pPr>
        <w:pStyle w:val="ListBullet"/>
        <w:numPr>
          <w:ilvl w:val="0"/>
          <w:numId w:val="22"/>
        </w:numPr>
        <w:rPr>
          <w:rFonts w:asciiTheme="majorHAnsi" w:hAnsiTheme="majorHAnsi" w:cstheme="majorHAnsi"/>
          <w:color w:val="1F497D" w:themeColor="text2"/>
          <w:sz w:val="22"/>
        </w:rPr>
      </w:pPr>
      <w:r w:rsidRPr="00882AA5">
        <w:rPr>
          <w:rFonts w:asciiTheme="majorHAnsi" w:hAnsiTheme="majorHAnsi" w:cstheme="majorHAnsi"/>
          <w:color w:val="1F497D" w:themeColor="text2"/>
          <w:sz w:val="22"/>
        </w:rPr>
        <w:t>Compatibility assessment and critical issues</w:t>
      </w:r>
    </w:p>
    <w:p w14:paraId="097191E8" w14:textId="77777777" w:rsidR="00FF57E1" w:rsidRPr="00882AA5" w:rsidRDefault="00BC6830" w:rsidP="00AF378A">
      <w:pPr>
        <w:pStyle w:val="ListBullet"/>
        <w:numPr>
          <w:ilvl w:val="0"/>
          <w:numId w:val="22"/>
        </w:numPr>
        <w:rPr>
          <w:rFonts w:asciiTheme="majorHAnsi" w:hAnsiTheme="majorHAnsi" w:cstheme="majorHAnsi"/>
          <w:color w:val="1F497D" w:themeColor="text2"/>
          <w:sz w:val="22"/>
        </w:rPr>
      </w:pPr>
      <w:r w:rsidRPr="00882AA5">
        <w:rPr>
          <w:rFonts w:asciiTheme="majorHAnsi" w:hAnsiTheme="majorHAnsi" w:cstheme="majorHAnsi"/>
          <w:color w:val="1F497D" w:themeColor="text2"/>
          <w:sz w:val="22"/>
        </w:rPr>
        <w:t>Risk/mitigation and specialist review needs</w:t>
      </w:r>
    </w:p>
    <w:p w14:paraId="64F73983" w14:textId="77777777" w:rsidR="00FF57E1" w:rsidRPr="00882AA5" w:rsidRDefault="00BC6830" w:rsidP="00AF378A">
      <w:pPr>
        <w:pStyle w:val="ListBullet"/>
        <w:numPr>
          <w:ilvl w:val="0"/>
          <w:numId w:val="22"/>
        </w:numPr>
        <w:rPr>
          <w:rFonts w:asciiTheme="majorHAnsi" w:hAnsiTheme="majorHAnsi" w:cstheme="majorHAnsi"/>
          <w:color w:val="1F497D" w:themeColor="text2"/>
          <w:sz w:val="22"/>
        </w:rPr>
      </w:pPr>
      <w:r w:rsidRPr="00882AA5">
        <w:rPr>
          <w:rFonts w:asciiTheme="majorHAnsi" w:hAnsiTheme="majorHAnsi" w:cstheme="majorHAnsi"/>
          <w:color w:val="1F497D" w:themeColor="text2"/>
          <w:sz w:val="22"/>
        </w:rPr>
        <w:t>Draft and final reports</w:t>
      </w:r>
    </w:p>
    <w:p w14:paraId="7B663452" w14:textId="77777777" w:rsidR="00FF57E1" w:rsidRPr="00882AA5" w:rsidRDefault="00BC6830" w:rsidP="00AF378A">
      <w:pPr>
        <w:pStyle w:val="ListBullet"/>
        <w:numPr>
          <w:ilvl w:val="0"/>
          <w:numId w:val="22"/>
        </w:numPr>
        <w:rPr>
          <w:rFonts w:asciiTheme="majorHAnsi" w:hAnsiTheme="majorHAnsi" w:cstheme="majorHAnsi"/>
          <w:color w:val="1F497D" w:themeColor="text2"/>
          <w:sz w:val="22"/>
        </w:rPr>
      </w:pPr>
      <w:r w:rsidRPr="00882AA5">
        <w:rPr>
          <w:rFonts w:asciiTheme="majorHAnsi" w:hAnsiTheme="majorHAnsi" w:cstheme="majorHAnsi"/>
          <w:color w:val="1F497D" w:themeColor="text2"/>
          <w:sz w:val="22"/>
        </w:rPr>
        <w:t>Presentations to both Boards</w:t>
      </w:r>
    </w:p>
    <w:p w14:paraId="73EF0592" w14:textId="77777777" w:rsidR="00AF378A" w:rsidRDefault="00AF378A">
      <w:pPr>
        <w:spacing w:after="200"/>
        <w:rPr>
          <w:rFonts w:asciiTheme="majorHAnsi" w:eastAsiaTheme="majorEastAsia" w:hAnsiTheme="majorHAnsi" w:cstheme="majorBidi"/>
          <w:b/>
          <w:bCs/>
          <w:color w:val="19466C"/>
          <w:sz w:val="30"/>
          <w:szCs w:val="28"/>
        </w:rPr>
      </w:pPr>
      <w:r>
        <w:br w:type="page"/>
      </w:r>
    </w:p>
    <w:p w14:paraId="5FC42CF4" w14:textId="4593FB3E" w:rsidR="00FF57E1" w:rsidRPr="00882AA5" w:rsidRDefault="00BC6830">
      <w:pPr>
        <w:pStyle w:val="Heading1"/>
        <w:rPr>
          <w:sz w:val="32"/>
          <w:szCs w:val="32"/>
        </w:rPr>
      </w:pPr>
      <w:bookmarkStart w:id="8" w:name="_Hlk240620279"/>
      <w:r w:rsidRPr="00882AA5">
        <w:rPr>
          <w:sz w:val="32"/>
          <w:szCs w:val="32"/>
        </w:rPr>
        <w:lastRenderedPageBreak/>
        <w:t xml:space="preserve">Appendix </w:t>
      </w:r>
      <w:r w:rsidR="00323E2E">
        <w:rPr>
          <w:sz w:val="32"/>
          <w:szCs w:val="32"/>
        </w:rPr>
        <w:t>D</w:t>
      </w:r>
      <w:r w:rsidRPr="00882AA5">
        <w:rPr>
          <w:sz w:val="32"/>
          <w:szCs w:val="32"/>
        </w:rPr>
        <w:t xml:space="preserve"> </w:t>
      </w:r>
      <w:bookmarkEnd w:id="8"/>
      <w:r w:rsidRPr="00882AA5">
        <w:rPr>
          <w:sz w:val="32"/>
          <w:szCs w:val="32"/>
        </w:rPr>
        <w:t xml:space="preserve">— Optional </w:t>
      </w:r>
      <w:r w:rsidR="00882AA5" w:rsidRPr="00882AA5">
        <w:rPr>
          <w:sz w:val="32"/>
          <w:szCs w:val="32"/>
        </w:rPr>
        <w:t>B</w:t>
      </w:r>
      <w:r w:rsidRPr="00882AA5">
        <w:rPr>
          <w:sz w:val="32"/>
          <w:szCs w:val="32"/>
        </w:rPr>
        <w:t xml:space="preserve">idder’s </w:t>
      </w:r>
      <w:r w:rsidR="00882AA5" w:rsidRPr="00882AA5">
        <w:rPr>
          <w:sz w:val="32"/>
          <w:szCs w:val="32"/>
        </w:rPr>
        <w:t>M</w:t>
      </w:r>
      <w:r w:rsidRPr="00882AA5">
        <w:rPr>
          <w:sz w:val="32"/>
          <w:szCs w:val="32"/>
        </w:rPr>
        <w:t xml:space="preserve">eeting </w:t>
      </w:r>
      <w:r w:rsidR="00882AA5" w:rsidRPr="00882AA5">
        <w:rPr>
          <w:sz w:val="32"/>
          <w:szCs w:val="32"/>
        </w:rPr>
        <w:t>A</w:t>
      </w:r>
      <w:r w:rsidRPr="00882AA5">
        <w:rPr>
          <w:sz w:val="32"/>
          <w:szCs w:val="32"/>
        </w:rPr>
        <w:t>genda</w:t>
      </w:r>
    </w:p>
    <w:tbl>
      <w:tblPr>
        <w:tblStyle w:val="LightShading-Accent1"/>
        <w:tblW w:w="0" w:type="auto"/>
        <w:jc w:val="center"/>
        <w:tblLook w:val="04A0" w:firstRow="1" w:lastRow="0" w:firstColumn="1" w:lastColumn="0" w:noHBand="0" w:noVBand="1"/>
      </w:tblPr>
      <w:tblGrid>
        <w:gridCol w:w="4896"/>
        <w:gridCol w:w="4896"/>
      </w:tblGrid>
      <w:tr w:rsidR="00FF57E1" w14:paraId="6306B1D4" w14:textId="77777777" w:rsidTr="00FF57E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03FD71DF" w14:textId="77777777" w:rsidR="00FF57E1" w:rsidRPr="00125C0C" w:rsidRDefault="00BC6830">
            <w:pPr>
              <w:rPr>
                <w:rFonts w:asciiTheme="majorHAnsi" w:hAnsiTheme="majorHAnsi" w:cstheme="majorHAnsi"/>
                <w:sz w:val="22"/>
              </w:rPr>
            </w:pPr>
            <w:r w:rsidRPr="00125C0C">
              <w:rPr>
                <w:rFonts w:asciiTheme="majorHAnsi" w:hAnsiTheme="majorHAnsi" w:cstheme="majorHAnsi"/>
                <w:sz w:val="22"/>
              </w:rPr>
              <w:t>Segment</w:t>
            </w:r>
          </w:p>
        </w:tc>
        <w:tc>
          <w:tcPr>
            <w:tcW w:w="4896" w:type="dxa"/>
          </w:tcPr>
          <w:p w14:paraId="2D063AB3" w14:textId="77777777" w:rsidR="00FF57E1" w:rsidRPr="00125C0C" w:rsidRDefault="00BC6830">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125C0C">
              <w:rPr>
                <w:rFonts w:asciiTheme="majorHAnsi" w:hAnsiTheme="majorHAnsi" w:cstheme="majorHAnsi"/>
                <w:sz w:val="22"/>
              </w:rPr>
              <w:t>Suggested content</w:t>
            </w:r>
          </w:p>
        </w:tc>
      </w:tr>
      <w:tr w:rsidR="00FF57E1" w14:paraId="0587E2A9" w14:textId="77777777" w:rsidTr="00FF57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12E0F2D3" w14:textId="77777777" w:rsidR="00FF57E1" w:rsidRPr="00125C0C" w:rsidRDefault="00BC6830">
            <w:pPr>
              <w:rPr>
                <w:rFonts w:asciiTheme="majorHAnsi" w:hAnsiTheme="majorHAnsi" w:cstheme="majorHAnsi"/>
                <w:sz w:val="22"/>
              </w:rPr>
            </w:pPr>
            <w:r w:rsidRPr="00125C0C">
              <w:rPr>
                <w:rFonts w:asciiTheme="majorHAnsi" w:hAnsiTheme="majorHAnsi" w:cstheme="majorHAnsi"/>
                <w:sz w:val="22"/>
              </w:rPr>
              <w:t>Welcome and procurement rules</w:t>
            </w:r>
          </w:p>
        </w:tc>
        <w:tc>
          <w:tcPr>
            <w:tcW w:w="4896" w:type="dxa"/>
          </w:tcPr>
          <w:p w14:paraId="5AD05634" w14:textId="77777777" w:rsidR="00FF57E1" w:rsidRPr="00125C0C" w:rsidRDefault="00BC683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125C0C">
              <w:rPr>
                <w:rFonts w:asciiTheme="majorHAnsi" w:hAnsiTheme="majorHAnsi" w:cstheme="majorHAnsi"/>
                <w:sz w:val="22"/>
              </w:rPr>
              <w:t>Non-mandatory attendance; equal access; written addenda control</w:t>
            </w:r>
          </w:p>
        </w:tc>
      </w:tr>
      <w:tr w:rsidR="00FF57E1" w14:paraId="3BCB710D" w14:textId="77777777" w:rsidTr="00FF57E1">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490F11BC" w14:textId="77777777" w:rsidR="00FF57E1" w:rsidRPr="00125C0C" w:rsidRDefault="00BC6830">
            <w:pPr>
              <w:rPr>
                <w:rFonts w:asciiTheme="majorHAnsi" w:hAnsiTheme="majorHAnsi" w:cstheme="majorHAnsi"/>
                <w:sz w:val="22"/>
              </w:rPr>
            </w:pPr>
            <w:r w:rsidRPr="00125C0C">
              <w:rPr>
                <w:rFonts w:asciiTheme="majorHAnsi" w:hAnsiTheme="majorHAnsi" w:cstheme="majorHAnsi"/>
                <w:sz w:val="22"/>
              </w:rPr>
              <w:t>Background</w:t>
            </w:r>
          </w:p>
        </w:tc>
        <w:tc>
          <w:tcPr>
            <w:tcW w:w="4896" w:type="dxa"/>
          </w:tcPr>
          <w:p w14:paraId="622836CE" w14:textId="77777777" w:rsidR="00FF57E1" w:rsidRPr="00125C0C" w:rsidRDefault="00BC683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125C0C">
              <w:rPr>
                <w:rFonts w:asciiTheme="majorHAnsi" w:hAnsiTheme="majorHAnsi" w:cstheme="majorHAnsi"/>
                <w:sz w:val="22"/>
              </w:rPr>
              <w:t>Two Partnerships and Phase I decision-support purpose</w:t>
            </w:r>
          </w:p>
        </w:tc>
      </w:tr>
      <w:tr w:rsidR="00FF57E1" w14:paraId="72625C5A" w14:textId="77777777" w:rsidTr="00FF57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06BCCF00" w14:textId="77777777" w:rsidR="00FF57E1" w:rsidRPr="00125C0C" w:rsidRDefault="00BC6830">
            <w:pPr>
              <w:rPr>
                <w:rFonts w:asciiTheme="majorHAnsi" w:hAnsiTheme="majorHAnsi" w:cstheme="majorHAnsi"/>
                <w:sz w:val="22"/>
              </w:rPr>
            </w:pPr>
            <w:r w:rsidRPr="00125C0C">
              <w:rPr>
                <w:rFonts w:asciiTheme="majorHAnsi" w:hAnsiTheme="majorHAnsi" w:cstheme="majorHAnsi"/>
                <w:sz w:val="22"/>
              </w:rPr>
              <w:t>Scope</w:t>
            </w:r>
          </w:p>
        </w:tc>
        <w:tc>
          <w:tcPr>
            <w:tcW w:w="4896" w:type="dxa"/>
          </w:tcPr>
          <w:p w14:paraId="145DED39" w14:textId="77777777" w:rsidR="00FF57E1" w:rsidRPr="00125C0C" w:rsidRDefault="00BC683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125C0C">
              <w:rPr>
                <w:rFonts w:asciiTheme="majorHAnsi" w:hAnsiTheme="majorHAnsi" w:cstheme="majorHAnsi"/>
                <w:sz w:val="22"/>
              </w:rPr>
              <w:t>Discovery, cultural due diligence, stakeholder engagement, readiness</w:t>
            </w:r>
          </w:p>
        </w:tc>
      </w:tr>
      <w:tr w:rsidR="00FF57E1" w14:paraId="59872561" w14:textId="77777777" w:rsidTr="00FF57E1">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427DCED3" w14:textId="77777777" w:rsidR="00FF57E1" w:rsidRPr="00125C0C" w:rsidRDefault="00BC6830">
            <w:pPr>
              <w:rPr>
                <w:rFonts w:asciiTheme="majorHAnsi" w:hAnsiTheme="majorHAnsi" w:cstheme="majorHAnsi"/>
                <w:sz w:val="22"/>
              </w:rPr>
            </w:pPr>
            <w:r w:rsidRPr="00125C0C">
              <w:rPr>
                <w:rFonts w:asciiTheme="majorHAnsi" w:hAnsiTheme="majorHAnsi" w:cstheme="majorHAnsi"/>
                <w:sz w:val="22"/>
              </w:rPr>
              <w:t>Deliverables</w:t>
            </w:r>
          </w:p>
        </w:tc>
        <w:tc>
          <w:tcPr>
            <w:tcW w:w="4896" w:type="dxa"/>
          </w:tcPr>
          <w:p w14:paraId="6F743E4E" w14:textId="77777777" w:rsidR="00FF57E1" w:rsidRPr="00125C0C" w:rsidRDefault="00BC683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125C0C">
              <w:rPr>
                <w:rFonts w:asciiTheme="majorHAnsi" w:hAnsiTheme="majorHAnsi" w:cstheme="majorHAnsi"/>
                <w:sz w:val="22"/>
              </w:rPr>
              <w:t>Board-ready findings and decision gate</w:t>
            </w:r>
          </w:p>
        </w:tc>
      </w:tr>
      <w:tr w:rsidR="00FF57E1" w14:paraId="0D7431A6" w14:textId="77777777" w:rsidTr="00FF57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30B1DB92" w14:textId="77777777" w:rsidR="00FF57E1" w:rsidRPr="00125C0C" w:rsidRDefault="00BC6830">
            <w:pPr>
              <w:rPr>
                <w:rFonts w:asciiTheme="majorHAnsi" w:hAnsiTheme="majorHAnsi" w:cstheme="majorHAnsi"/>
                <w:sz w:val="22"/>
              </w:rPr>
            </w:pPr>
            <w:r w:rsidRPr="00125C0C">
              <w:rPr>
                <w:rFonts w:asciiTheme="majorHAnsi" w:hAnsiTheme="majorHAnsi" w:cstheme="majorHAnsi"/>
                <w:sz w:val="22"/>
              </w:rPr>
              <w:t>Proposal instructions</w:t>
            </w:r>
          </w:p>
        </w:tc>
        <w:tc>
          <w:tcPr>
            <w:tcW w:w="4896" w:type="dxa"/>
          </w:tcPr>
          <w:p w14:paraId="32414802" w14:textId="77777777" w:rsidR="00FF57E1" w:rsidRPr="00125C0C" w:rsidRDefault="00BC683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125C0C">
              <w:rPr>
                <w:rFonts w:asciiTheme="majorHAnsi" w:hAnsiTheme="majorHAnsi" w:cstheme="majorHAnsi"/>
                <w:sz w:val="22"/>
              </w:rPr>
              <w:t>Timeline, format, evaluation and pricing</w:t>
            </w:r>
          </w:p>
        </w:tc>
      </w:tr>
      <w:tr w:rsidR="00FF57E1" w14:paraId="0B461E2B" w14:textId="77777777" w:rsidTr="00FF57E1">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3DA15445" w14:textId="77777777" w:rsidR="00FF57E1" w:rsidRPr="00125C0C" w:rsidRDefault="00BC6830">
            <w:pPr>
              <w:rPr>
                <w:rFonts w:asciiTheme="majorHAnsi" w:hAnsiTheme="majorHAnsi" w:cstheme="majorHAnsi"/>
                <w:sz w:val="22"/>
              </w:rPr>
            </w:pPr>
            <w:r w:rsidRPr="00125C0C">
              <w:rPr>
                <w:rFonts w:asciiTheme="majorHAnsi" w:hAnsiTheme="majorHAnsi" w:cstheme="majorHAnsi"/>
                <w:sz w:val="22"/>
              </w:rPr>
              <w:t>Questions</w:t>
            </w:r>
          </w:p>
        </w:tc>
        <w:tc>
          <w:tcPr>
            <w:tcW w:w="4896" w:type="dxa"/>
          </w:tcPr>
          <w:p w14:paraId="712A9FEC" w14:textId="77777777" w:rsidR="00FF57E1" w:rsidRPr="00125C0C" w:rsidRDefault="00BC683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125C0C">
              <w:rPr>
                <w:rFonts w:asciiTheme="majorHAnsi" w:hAnsiTheme="majorHAnsi" w:cstheme="majorHAnsi"/>
                <w:sz w:val="22"/>
              </w:rPr>
              <w:t>Collect questions; publish consolidated written answers</w:t>
            </w:r>
          </w:p>
        </w:tc>
      </w:tr>
    </w:tbl>
    <w:p w14:paraId="1C000DCC" w14:textId="1B2CCF44" w:rsidR="00FF57E1" w:rsidRDefault="00FF57E1" w:rsidP="00125C0C"/>
    <w:p w14:paraId="21182A70" w14:textId="3720D026" w:rsidR="00882AA5" w:rsidRDefault="00882AA5">
      <w:pPr>
        <w:spacing w:after="200"/>
      </w:pPr>
      <w:r>
        <w:br w:type="page"/>
      </w:r>
    </w:p>
    <w:p w14:paraId="72DEEAEE" w14:textId="2B710F37" w:rsidR="00573271" w:rsidRPr="00C75BF6" w:rsidRDefault="0069267F" w:rsidP="00125C0C">
      <w:pPr>
        <w:rPr>
          <w:rFonts w:asciiTheme="majorHAnsi" w:hAnsiTheme="majorHAnsi" w:cstheme="majorHAnsi"/>
          <w:b/>
          <w:color w:val="1F497D" w:themeColor="text2"/>
          <w:sz w:val="22"/>
        </w:rPr>
      </w:pPr>
      <w:r w:rsidRPr="00C75BF6">
        <w:rPr>
          <w:rFonts w:asciiTheme="majorHAnsi" w:hAnsiTheme="majorHAnsi" w:cstheme="majorHAnsi"/>
          <w:b/>
          <w:color w:val="1F497D" w:themeColor="text2"/>
          <w:sz w:val="32"/>
          <w:szCs w:val="32"/>
        </w:rPr>
        <w:lastRenderedPageBreak/>
        <w:t>Appendix</w:t>
      </w:r>
      <w:r w:rsidR="00AC7CB7" w:rsidRPr="00C75BF6">
        <w:rPr>
          <w:rFonts w:asciiTheme="majorHAnsi" w:hAnsiTheme="majorHAnsi" w:cstheme="majorHAnsi"/>
          <w:b/>
          <w:color w:val="1F497D" w:themeColor="text2"/>
          <w:sz w:val="22"/>
        </w:rPr>
        <w:t xml:space="preserve"> </w:t>
      </w:r>
      <w:r w:rsidR="00AC7CB7" w:rsidRPr="00C75BF6">
        <w:rPr>
          <w:rFonts w:asciiTheme="majorHAnsi" w:hAnsiTheme="majorHAnsi" w:cstheme="majorHAnsi"/>
          <w:b/>
          <w:color w:val="1F497D" w:themeColor="text2"/>
          <w:sz w:val="32"/>
          <w:szCs w:val="32"/>
        </w:rPr>
        <w:t xml:space="preserve">E </w:t>
      </w:r>
      <w:r w:rsidR="00C75BF6">
        <w:rPr>
          <w:rFonts w:asciiTheme="majorHAnsi" w:hAnsiTheme="majorHAnsi" w:cstheme="majorHAnsi"/>
          <w:b/>
          <w:color w:val="1F497D" w:themeColor="text2"/>
          <w:sz w:val="32"/>
          <w:szCs w:val="32"/>
        </w:rPr>
        <w:t>–</w:t>
      </w:r>
      <w:r w:rsidR="00AC7CB7" w:rsidRPr="00C75BF6">
        <w:rPr>
          <w:rFonts w:asciiTheme="majorHAnsi" w:hAnsiTheme="majorHAnsi" w:cstheme="majorHAnsi"/>
          <w:b/>
          <w:color w:val="1F497D" w:themeColor="text2"/>
          <w:sz w:val="32"/>
          <w:szCs w:val="32"/>
        </w:rPr>
        <w:t xml:space="preserve"> </w:t>
      </w:r>
      <w:r w:rsidR="00C75BF6">
        <w:rPr>
          <w:rFonts w:asciiTheme="majorHAnsi" w:hAnsiTheme="majorHAnsi" w:cstheme="majorHAnsi"/>
          <w:b/>
          <w:color w:val="1F497D" w:themeColor="text2"/>
          <w:sz w:val="32"/>
          <w:szCs w:val="32"/>
        </w:rPr>
        <w:t xml:space="preserve">Proposal </w:t>
      </w:r>
      <w:r w:rsidR="00AC7CB7" w:rsidRPr="00C75BF6">
        <w:rPr>
          <w:rFonts w:asciiTheme="majorHAnsi" w:hAnsiTheme="majorHAnsi" w:cstheme="majorHAnsi"/>
          <w:b/>
          <w:color w:val="1F497D" w:themeColor="text2"/>
          <w:sz w:val="32"/>
          <w:szCs w:val="32"/>
        </w:rPr>
        <w:t xml:space="preserve">Evaluation </w:t>
      </w:r>
      <w:r w:rsidR="00AC7CB7">
        <w:rPr>
          <w:rFonts w:asciiTheme="majorHAnsi" w:hAnsiTheme="majorHAnsi" w:cstheme="majorHAnsi"/>
          <w:b/>
          <w:color w:val="1F497D" w:themeColor="text2"/>
          <w:sz w:val="32"/>
          <w:szCs w:val="32"/>
        </w:rPr>
        <w:t>C</w:t>
      </w:r>
      <w:r w:rsidR="00AC7CB7" w:rsidRPr="00C75BF6">
        <w:rPr>
          <w:rFonts w:asciiTheme="majorHAnsi" w:hAnsiTheme="majorHAnsi" w:cstheme="majorHAnsi"/>
          <w:b/>
          <w:color w:val="1F497D" w:themeColor="text2"/>
          <w:sz w:val="32"/>
          <w:szCs w:val="32"/>
        </w:rPr>
        <w:t>riteria</w:t>
      </w:r>
    </w:p>
    <w:p w14:paraId="34E49FDE" w14:textId="3904265D" w:rsidR="0069267F" w:rsidRDefault="0069267F" w:rsidP="0069267F">
      <w:pPr>
        <w:pStyle w:val="Heading1"/>
      </w:pPr>
    </w:p>
    <w:tbl>
      <w:tblPr>
        <w:tblStyle w:val="LightShading-Accent1"/>
        <w:tblW w:w="0" w:type="auto"/>
        <w:jc w:val="center"/>
        <w:tblLook w:val="04A0" w:firstRow="1" w:lastRow="0" w:firstColumn="1" w:lastColumn="0" w:noHBand="0" w:noVBand="1"/>
      </w:tblPr>
      <w:tblGrid>
        <w:gridCol w:w="4896"/>
        <w:gridCol w:w="4896"/>
      </w:tblGrid>
      <w:tr w:rsidR="0069267F" w:rsidRPr="00AF378A" w14:paraId="54B7A5B0" w14:textId="77777777" w:rsidTr="0081679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41D5DCEB" w14:textId="77777777" w:rsidR="0069267F" w:rsidRPr="00AF378A" w:rsidRDefault="0069267F" w:rsidP="00816790">
            <w:pPr>
              <w:rPr>
                <w:rFonts w:asciiTheme="majorHAnsi" w:hAnsiTheme="majorHAnsi" w:cstheme="majorHAnsi"/>
                <w:sz w:val="22"/>
              </w:rPr>
            </w:pPr>
            <w:r w:rsidRPr="00AF378A">
              <w:rPr>
                <w:rFonts w:asciiTheme="majorHAnsi" w:hAnsiTheme="majorHAnsi" w:cstheme="majorHAnsi"/>
                <w:sz w:val="22"/>
              </w:rPr>
              <w:t>Criterion</w:t>
            </w:r>
          </w:p>
        </w:tc>
        <w:tc>
          <w:tcPr>
            <w:tcW w:w="4896" w:type="dxa"/>
          </w:tcPr>
          <w:p w14:paraId="4488F1F9" w14:textId="77777777" w:rsidR="0069267F" w:rsidRPr="00AF378A" w:rsidRDefault="0069267F" w:rsidP="00816790">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AF378A">
              <w:rPr>
                <w:rFonts w:asciiTheme="majorHAnsi" w:hAnsiTheme="majorHAnsi" w:cstheme="majorHAnsi"/>
                <w:sz w:val="22"/>
              </w:rPr>
              <w:t>Weight</w:t>
            </w:r>
          </w:p>
        </w:tc>
      </w:tr>
      <w:tr w:rsidR="0069267F" w:rsidRPr="00AF378A" w14:paraId="218D9070" w14:textId="77777777" w:rsidTr="0081679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245C2EAD" w14:textId="77777777" w:rsidR="0069267F" w:rsidRPr="00AF378A" w:rsidRDefault="0069267F" w:rsidP="00816790">
            <w:pPr>
              <w:rPr>
                <w:rFonts w:asciiTheme="majorHAnsi" w:hAnsiTheme="majorHAnsi" w:cstheme="majorHAnsi"/>
                <w:sz w:val="22"/>
              </w:rPr>
            </w:pPr>
            <w:r w:rsidRPr="00AF378A">
              <w:rPr>
                <w:rFonts w:asciiTheme="majorHAnsi" w:hAnsiTheme="majorHAnsi" w:cstheme="majorHAnsi"/>
                <w:sz w:val="22"/>
              </w:rPr>
              <w:t>Relevant nonprofit merger/restructuring experience</w:t>
            </w:r>
          </w:p>
        </w:tc>
        <w:tc>
          <w:tcPr>
            <w:tcW w:w="4896" w:type="dxa"/>
          </w:tcPr>
          <w:p w14:paraId="7F775F3C" w14:textId="77777777" w:rsidR="0069267F" w:rsidRPr="00AF378A" w:rsidRDefault="0069267F" w:rsidP="0081679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AF378A">
              <w:rPr>
                <w:rFonts w:asciiTheme="majorHAnsi" w:hAnsiTheme="majorHAnsi" w:cstheme="majorHAnsi"/>
                <w:sz w:val="22"/>
              </w:rPr>
              <w:t>20%</w:t>
            </w:r>
          </w:p>
        </w:tc>
      </w:tr>
      <w:tr w:rsidR="0069267F" w:rsidRPr="00AF378A" w14:paraId="7367B442" w14:textId="77777777" w:rsidTr="00816790">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4EEAD41B" w14:textId="77777777" w:rsidR="0069267F" w:rsidRPr="00AF378A" w:rsidRDefault="0069267F" w:rsidP="00816790">
            <w:pPr>
              <w:rPr>
                <w:rFonts w:asciiTheme="majorHAnsi" w:hAnsiTheme="majorHAnsi" w:cstheme="majorHAnsi"/>
                <w:sz w:val="22"/>
              </w:rPr>
            </w:pPr>
            <w:r w:rsidRPr="00AF378A">
              <w:rPr>
                <w:rFonts w:asciiTheme="majorHAnsi" w:hAnsiTheme="majorHAnsi" w:cstheme="majorHAnsi"/>
                <w:sz w:val="22"/>
              </w:rPr>
              <w:t>Cultural due diligence and organizational development</w:t>
            </w:r>
          </w:p>
        </w:tc>
        <w:tc>
          <w:tcPr>
            <w:tcW w:w="4896" w:type="dxa"/>
          </w:tcPr>
          <w:p w14:paraId="21D7EB39" w14:textId="77777777" w:rsidR="0069267F" w:rsidRPr="00AF378A" w:rsidRDefault="0069267F" w:rsidP="0081679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AF378A">
              <w:rPr>
                <w:rFonts w:asciiTheme="majorHAnsi" w:hAnsiTheme="majorHAnsi" w:cstheme="majorHAnsi"/>
                <w:sz w:val="22"/>
              </w:rPr>
              <w:t>20%</w:t>
            </w:r>
          </w:p>
        </w:tc>
      </w:tr>
      <w:tr w:rsidR="0069267F" w:rsidRPr="00AF378A" w14:paraId="439343C9" w14:textId="77777777" w:rsidTr="0081679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6C7B3DE9" w14:textId="77777777" w:rsidR="0069267F" w:rsidRPr="00AF378A" w:rsidRDefault="0069267F" w:rsidP="00816790">
            <w:pPr>
              <w:rPr>
                <w:rFonts w:asciiTheme="majorHAnsi" w:hAnsiTheme="majorHAnsi" w:cstheme="majorHAnsi"/>
                <w:sz w:val="22"/>
              </w:rPr>
            </w:pPr>
            <w:r w:rsidRPr="00AF378A">
              <w:rPr>
                <w:rFonts w:asciiTheme="majorHAnsi" w:hAnsiTheme="majorHAnsi" w:cstheme="majorHAnsi"/>
                <w:sz w:val="22"/>
              </w:rPr>
              <w:t>Methodology and understanding of Phase I</w:t>
            </w:r>
          </w:p>
        </w:tc>
        <w:tc>
          <w:tcPr>
            <w:tcW w:w="4896" w:type="dxa"/>
          </w:tcPr>
          <w:p w14:paraId="4F031040" w14:textId="77777777" w:rsidR="0069267F" w:rsidRPr="00AF378A" w:rsidRDefault="0069267F" w:rsidP="0081679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AF378A">
              <w:rPr>
                <w:rFonts w:asciiTheme="majorHAnsi" w:hAnsiTheme="majorHAnsi" w:cstheme="majorHAnsi"/>
                <w:sz w:val="22"/>
              </w:rPr>
              <w:t>20%</w:t>
            </w:r>
          </w:p>
        </w:tc>
      </w:tr>
      <w:tr w:rsidR="0069267F" w:rsidRPr="00AF378A" w14:paraId="6397C059" w14:textId="77777777" w:rsidTr="00816790">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039C5C60" w14:textId="77777777" w:rsidR="0069267F" w:rsidRPr="00AF378A" w:rsidRDefault="0069267F" w:rsidP="00816790">
            <w:pPr>
              <w:rPr>
                <w:rFonts w:asciiTheme="majorHAnsi" w:hAnsiTheme="majorHAnsi" w:cstheme="majorHAnsi"/>
                <w:sz w:val="22"/>
              </w:rPr>
            </w:pPr>
            <w:r w:rsidRPr="00AF378A">
              <w:rPr>
                <w:rFonts w:asciiTheme="majorHAnsi" w:hAnsiTheme="majorHAnsi" w:cstheme="majorHAnsi"/>
                <w:sz w:val="22"/>
              </w:rPr>
              <w:t>Facilitation and stakeholder engagement</w:t>
            </w:r>
          </w:p>
        </w:tc>
        <w:tc>
          <w:tcPr>
            <w:tcW w:w="4896" w:type="dxa"/>
          </w:tcPr>
          <w:p w14:paraId="20908700" w14:textId="77777777" w:rsidR="0069267F" w:rsidRPr="00AF378A" w:rsidRDefault="0069267F" w:rsidP="0081679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AF378A">
              <w:rPr>
                <w:rFonts w:asciiTheme="majorHAnsi" w:hAnsiTheme="majorHAnsi" w:cstheme="majorHAnsi"/>
                <w:sz w:val="22"/>
              </w:rPr>
              <w:t>15%</w:t>
            </w:r>
          </w:p>
        </w:tc>
      </w:tr>
      <w:tr w:rsidR="0069267F" w:rsidRPr="00AF378A" w14:paraId="5DF5190D" w14:textId="77777777" w:rsidTr="0081679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4FBAFCC2" w14:textId="77777777" w:rsidR="0069267F" w:rsidRPr="00AF378A" w:rsidRDefault="0069267F" w:rsidP="00816790">
            <w:pPr>
              <w:rPr>
                <w:rFonts w:asciiTheme="majorHAnsi" w:hAnsiTheme="majorHAnsi" w:cstheme="majorHAnsi"/>
                <w:sz w:val="22"/>
              </w:rPr>
            </w:pPr>
            <w:r w:rsidRPr="00AF378A">
              <w:rPr>
                <w:rFonts w:asciiTheme="majorHAnsi" w:hAnsiTheme="majorHAnsi" w:cstheme="majorHAnsi"/>
                <w:sz w:val="22"/>
              </w:rPr>
              <w:t>Team qualifications</w:t>
            </w:r>
          </w:p>
        </w:tc>
        <w:tc>
          <w:tcPr>
            <w:tcW w:w="4896" w:type="dxa"/>
          </w:tcPr>
          <w:p w14:paraId="537F83EE" w14:textId="77777777" w:rsidR="0069267F" w:rsidRPr="00AF378A" w:rsidRDefault="0069267F" w:rsidP="0081679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AF378A">
              <w:rPr>
                <w:rFonts w:asciiTheme="majorHAnsi" w:hAnsiTheme="majorHAnsi" w:cstheme="majorHAnsi"/>
                <w:sz w:val="22"/>
              </w:rPr>
              <w:t>10%</w:t>
            </w:r>
          </w:p>
        </w:tc>
      </w:tr>
      <w:tr w:rsidR="0069267F" w:rsidRPr="00AF378A" w14:paraId="62D08605" w14:textId="77777777" w:rsidTr="00816790">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1ECEEE87" w14:textId="77777777" w:rsidR="0069267F" w:rsidRPr="00AF378A" w:rsidRDefault="0069267F" w:rsidP="00816790">
            <w:pPr>
              <w:rPr>
                <w:rFonts w:asciiTheme="majorHAnsi" w:hAnsiTheme="majorHAnsi" w:cstheme="majorHAnsi"/>
                <w:sz w:val="22"/>
              </w:rPr>
            </w:pPr>
            <w:r w:rsidRPr="00AF378A">
              <w:rPr>
                <w:rFonts w:asciiTheme="majorHAnsi" w:hAnsiTheme="majorHAnsi" w:cstheme="majorHAnsi"/>
                <w:sz w:val="22"/>
              </w:rPr>
              <w:t>Work plan and feasibility</w:t>
            </w:r>
          </w:p>
        </w:tc>
        <w:tc>
          <w:tcPr>
            <w:tcW w:w="4896" w:type="dxa"/>
          </w:tcPr>
          <w:p w14:paraId="03A16C9D" w14:textId="77777777" w:rsidR="0069267F" w:rsidRPr="00AF378A" w:rsidRDefault="0069267F" w:rsidP="0081679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AF378A">
              <w:rPr>
                <w:rFonts w:asciiTheme="majorHAnsi" w:hAnsiTheme="majorHAnsi" w:cstheme="majorHAnsi"/>
                <w:sz w:val="22"/>
              </w:rPr>
              <w:t>5%</w:t>
            </w:r>
          </w:p>
        </w:tc>
      </w:tr>
      <w:tr w:rsidR="0069267F" w:rsidRPr="00AF378A" w14:paraId="1D83BE22" w14:textId="77777777" w:rsidTr="0081679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74B2567D" w14:textId="77777777" w:rsidR="0069267F" w:rsidRPr="00AF378A" w:rsidRDefault="0069267F" w:rsidP="00816790">
            <w:pPr>
              <w:rPr>
                <w:rFonts w:asciiTheme="majorHAnsi" w:hAnsiTheme="majorHAnsi" w:cstheme="majorHAnsi"/>
                <w:sz w:val="22"/>
              </w:rPr>
            </w:pPr>
            <w:r w:rsidRPr="00AF378A">
              <w:rPr>
                <w:rFonts w:asciiTheme="majorHAnsi" w:hAnsiTheme="majorHAnsi" w:cstheme="majorHAnsi"/>
                <w:sz w:val="22"/>
              </w:rPr>
              <w:t>References and comparable results</w:t>
            </w:r>
          </w:p>
        </w:tc>
        <w:tc>
          <w:tcPr>
            <w:tcW w:w="4896" w:type="dxa"/>
          </w:tcPr>
          <w:p w14:paraId="78ACF018" w14:textId="77777777" w:rsidR="0069267F" w:rsidRPr="00AF378A" w:rsidRDefault="0069267F" w:rsidP="0081679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AF378A">
              <w:rPr>
                <w:rFonts w:asciiTheme="majorHAnsi" w:hAnsiTheme="majorHAnsi" w:cstheme="majorHAnsi"/>
                <w:sz w:val="22"/>
              </w:rPr>
              <w:t>5%</w:t>
            </w:r>
          </w:p>
        </w:tc>
      </w:tr>
      <w:tr w:rsidR="0069267F" w:rsidRPr="00AF378A" w14:paraId="1C95D4E8" w14:textId="77777777" w:rsidTr="00816790">
        <w:trPr>
          <w:jc w:val="center"/>
        </w:trPr>
        <w:tc>
          <w:tcPr>
            <w:cnfStyle w:val="001000000000" w:firstRow="0" w:lastRow="0" w:firstColumn="1" w:lastColumn="0" w:oddVBand="0" w:evenVBand="0" w:oddHBand="0" w:evenHBand="0" w:firstRowFirstColumn="0" w:firstRowLastColumn="0" w:lastRowFirstColumn="0" w:lastRowLastColumn="0"/>
            <w:tcW w:w="4896" w:type="dxa"/>
          </w:tcPr>
          <w:p w14:paraId="6221EA1A" w14:textId="77777777" w:rsidR="0069267F" w:rsidRPr="00AF378A" w:rsidRDefault="0069267F" w:rsidP="00816790">
            <w:pPr>
              <w:rPr>
                <w:rFonts w:asciiTheme="majorHAnsi" w:hAnsiTheme="majorHAnsi" w:cstheme="majorHAnsi"/>
                <w:sz w:val="22"/>
              </w:rPr>
            </w:pPr>
            <w:r w:rsidRPr="00AF378A">
              <w:rPr>
                <w:rFonts w:asciiTheme="majorHAnsi" w:hAnsiTheme="majorHAnsi" w:cstheme="majorHAnsi"/>
                <w:sz w:val="22"/>
              </w:rPr>
              <w:t>Cost and overall value</w:t>
            </w:r>
          </w:p>
        </w:tc>
        <w:tc>
          <w:tcPr>
            <w:tcW w:w="4896" w:type="dxa"/>
          </w:tcPr>
          <w:p w14:paraId="4A1ED9C9" w14:textId="77777777" w:rsidR="0069267F" w:rsidRPr="00AF378A" w:rsidRDefault="0069267F" w:rsidP="0081679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rPr>
            </w:pPr>
            <w:r w:rsidRPr="00AF378A">
              <w:rPr>
                <w:rFonts w:asciiTheme="majorHAnsi" w:hAnsiTheme="majorHAnsi" w:cstheme="majorHAnsi"/>
                <w:sz w:val="22"/>
              </w:rPr>
              <w:t>5%</w:t>
            </w:r>
          </w:p>
        </w:tc>
      </w:tr>
      <w:tr w:rsidR="0069267F" w:rsidRPr="00AF378A" w14:paraId="204793F6" w14:textId="77777777" w:rsidTr="0081679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96" w:type="dxa"/>
          </w:tcPr>
          <w:p w14:paraId="3B157670" w14:textId="77777777" w:rsidR="0069267F" w:rsidRPr="00AF378A" w:rsidRDefault="0069267F" w:rsidP="00816790">
            <w:pPr>
              <w:rPr>
                <w:rFonts w:asciiTheme="majorHAnsi" w:hAnsiTheme="majorHAnsi" w:cstheme="majorHAnsi"/>
                <w:sz w:val="22"/>
              </w:rPr>
            </w:pPr>
            <w:r w:rsidRPr="00AF378A">
              <w:rPr>
                <w:rFonts w:asciiTheme="majorHAnsi" w:hAnsiTheme="majorHAnsi" w:cstheme="majorHAnsi"/>
                <w:sz w:val="22"/>
              </w:rPr>
              <w:t>TOTAL</w:t>
            </w:r>
          </w:p>
        </w:tc>
        <w:tc>
          <w:tcPr>
            <w:tcW w:w="4896" w:type="dxa"/>
          </w:tcPr>
          <w:p w14:paraId="416D7C55" w14:textId="77777777" w:rsidR="0069267F" w:rsidRPr="00AF378A" w:rsidRDefault="0069267F" w:rsidP="0081679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rPr>
            </w:pPr>
            <w:r w:rsidRPr="00AF378A">
              <w:rPr>
                <w:rFonts w:asciiTheme="majorHAnsi" w:hAnsiTheme="majorHAnsi" w:cstheme="majorHAnsi"/>
                <w:sz w:val="22"/>
              </w:rPr>
              <w:t>100%</w:t>
            </w:r>
          </w:p>
        </w:tc>
      </w:tr>
    </w:tbl>
    <w:p w14:paraId="7503F7FD" w14:textId="408608FE" w:rsidR="0069267F" w:rsidRPr="00AF378A" w:rsidRDefault="0069267F" w:rsidP="0069267F">
      <w:pPr>
        <w:rPr>
          <w:rFonts w:asciiTheme="majorHAnsi" w:hAnsiTheme="majorHAnsi" w:cstheme="majorHAnsi"/>
          <w:color w:val="1F497D" w:themeColor="text2"/>
          <w:sz w:val="22"/>
        </w:rPr>
      </w:pPr>
      <w:r w:rsidRPr="00AF378A">
        <w:rPr>
          <w:rFonts w:asciiTheme="majorHAnsi" w:hAnsiTheme="majorHAnsi" w:cstheme="majorHAnsi"/>
          <w:color w:val="1F497D" w:themeColor="text2"/>
          <w:sz w:val="22"/>
        </w:rPr>
        <w:t xml:space="preserve">Evaluation weights are proposed </w:t>
      </w:r>
      <w:r w:rsidR="00C75BF6">
        <w:rPr>
          <w:rFonts w:asciiTheme="majorHAnsi" w:hAnsiTheme="majorHAnsi" w:cstheme="majorHAnsi"/>
          <w:color w:val="1F497D" w:themeColor="text2"/>
          <w:sz w:val="22"/>
        </w:rPr>
        <w:t>and may change</w:t>
      </w:r>
      <w:r w:rsidRPr="00AF378A">
        <w:rPr>
          <w:rFonts w:asciiTheme="majorHAnsi" w:hAnsiTheme="majorHAnsi" w:cstheme="majorHAnsi"/>
          <w:color w:val="1F497D" w:themeColor="text2"/>
          <w:sz w:val="22"/>
        </w:rPr>
        <w:t>. The Partnerships may interview finalists and consider responsiveness, demonstrated experience, price and overall value.</w:t>
      </w:r>
    </w:p>
    <w:p w14:paraId="1D0C17BA" w14:textId="77777777" w:rsidR="0069267F" w:rsidRDefault="0069267F" w:rsidP="00125C0C">
      <w:pPr>
        <w:rPr>
          <w:rFonts w:asciiTheme="majorHAnsi" w:hAnsiTheme="majorHAnsi" w:cstheme="majorHAnsi"/>
          <w:color w:val="1F497D" w:themeColor="text2"/>
          <w:sz w:val="22"/>
        </w:rPr>
      </w:pPr>
    </w:p>
    <w:sectPr w:rsidR="0069267F" w:rsidSect="00034616">
      <w:footerReference w:type="default" r:id="rId15"/>
      <w:pgSz w:w="12240" w:h="15840"/>
      <w:pgMar w:top="1037"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F36F29" w14:textId="77777777" w:rsidR="00BC6830" w:rsidRDefault="00BC6830">
      <w:pPr>
        <w:spacing w:after="0" w:line="240" w:lineRule="auto"/>
      </w:pPr>
      <w:r>
        <w:separator/>
      </w:r>
    </w:p>
  </w:endnote>
  <w:endnote w:type="continuationSeparator" w:id="0">
    <w:p w14:paraId="1918562B" w14:textId="77777777" w:rsidR="00BC6830" w:rsidRDefault="00BC6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hAnsiTheme="majorHAnsi" w:cstheme="majorHAnsi"/>
        <w:sz w:val="18"/>
        <w:szCs w:val="18"/>
      </w:rPr>
      <w:id w:val="-759293452"/>
      <w:docPartObj>
        <w:docPartGallery w:val="Page Numbers (Bottom of Page)"/>
        <w:docPartUnique/>
      </w:docPartObj>
    </w:sdtPr>
    <w:sdtEndPr>
      <w:rPr>
        <w:rFonts w:ascii="Aptos" w:hAnsi="Aptos" w:cstheme="minorBidi"/>
        <w:noProof/>
        <w:sz w:val="20"/>
        <w:szCs w:val="22"/>
      </w:rPr>
    </w:sdtEndPr>
    <w:sdtContent>
      <w:p w14:paraId="51954889" w14:textId="4C40B7D8" w:rsidR="008425A6" w:rsidRPr="008425A6" w:rsidRDefault="008425A6">
        <w:pPr>
          <w:pStyle w:val="Footer"/>
          <w:jc w:val="right"/>
          <w:rPr>
            <w:rFonts w:asciiTheme="majorHAnsi" w:hAnsiTheme="majorHAnsi" w:cstheme="majorHAnsi"/>
            <w:noProof/>
            <w:sz w:val="18"/>
            <w:szCs w:val="18"/>
          </w:rPr>
        </w:pPr>
        <w:r w:rsidRPr="008425A6">
          <w:rPr>
            <w:rFonts w:asciiTheme="majorHAnsi" w:hAnsiTheme="majorHAnsi" w:cstheme="majorHAnsi"/>
            <w:sz w:val="18"/>
            <w:szCs w:val="18"/>
          </w:rPr>
          <w:fldChar w:fldCharType="begin"/>
        </w:r>
        <w:r w:rsidRPr="008425A6">
          <w:rPr>
            <w:rFonts w:asciiTheme="majorHAnsi" w:hAnsiTheme="majorHAnsi" w:cstheme="majorHAnsi"/>
            <w:sz w:val="18"/>
            <w:szCs w:val="18"/>
          </w:rPr>
          <w:instrText xml:space="preserve"> PAGE   \* MERGEFORMAT </w:instrText>
        </w:r>
        <w:r w:rsidRPr="008425A6">
          <w:rPr>
            <w:rFonts w:asciiTheme="majorHAnsi" w:hAnsiTheme="majorHAnsi" w:cstheme="majorHAnsi"/>
            <w:sz w:val="18"/>
            <w:szCs w:val="18"/>
          </w:rPr>
          <w:fldChar w:fldCharType="separate"/>
        </w:r>
        <w:r w:rsidRPr="008425A6">
          <w:rPr>
            <w:rFonts w:asciiTheme="majorHAnsi" w:hAnsiTheme="majorHAnsi" w:cstheme="majorHAnsi"/>
            <w:noProof/>
            <w:sz w:val="18"/>
            <w:szCs w:val="18"/>
          </w:rPr>
          <w:t>2</w:t>
        </w:r>
        <w:r w:rsidRPr="008425A6">
          <w:rPr>
            <w:rFonts w:asciiTheme="majorHAnsi" w:hAnsiTheme="majorHAnsi" w:cstheme="majorHAnsi"/>
            <w:noProof/>
            <w:sz w:val="18"/>
            <w:szCs w:val="18"/>
          </w:rPr>
          <w:fldChar w:fldCharType="end"/>
        </w:r>
      </w:p>
      <w:p w14:paraId="6366FC19" w14:textId="77777777" w:rsidR="008425A6" w:rsidRPr="008425A6" w:rsidRDefault="008425A6" w:rsidP="008425A6">
        <w:pPr>
          <w:pStyle w:val="Footer"/>
          <w:rPr>
            <w:rFonts w:asciiTheme="majorHAnsi" w:hAnsiTheme="majorHAnsi" w:cstheme="majorHAnsi"/>
            <w:sz w:val="18"/>
            <w:szCs w:val="18"/>
          </w:rPr>
        </w:pPr>
        <w:r w:rsidRPr="008425A6">
          <w:rPr>
            <w:rFonts w:asciiTheme="majorHAnsi" w:hAnsiTheme="majorHAnsi" w:cstheme="majorHAnsi"/>
            <w:sz w:val="18"/>
            <w:szCs w:val="18"/>
          </w:rPr>
          <w:t>Phase 1 Merger Discovery RFP</w:t>
        </w:r>
      </w:p>
      <w:p w14:paraId="4EB93ECF" w14:textId="00E2369C" w:rsidR="008425A6" w:rsidRDefault="008425A6" w:rsidP="008425A6">
        <w:pPr>
          <w:pStyle w:val="Footer"/>
        </w:pPr>
        <w:r w:rsidRPr="008425A6">
          <w:rPr>
            <w:rFonts w:asciiTheme="majorHAnsi" w:hAnsiTheme="majorHAnsi" w:cstheme="majorHAnsi"/>
            <w:sz w:val="18"/>
            <w:szCs w:val="18"/>
          </w:rPr>
          <w:t>Nonprofit Legal Consultation and Merger Facilitation Services</w:t>
        </w:r>
      </w:p>
    </w:sdtContent>
  </w:sdt>
  <w:p w14:paraId="1D59108D" w14:textId="1CCFC758" w:rsidR="00BC6830" w:rsidRDefault="00BC6830" w:rsidP="00C319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511575" w14:textId="77777777" w:rsidR="00BC6830" w:rsidRDefault="00BC6830">
      <w:pPr>
        <w:spacing w:after="0" w:line="240" w:lineRule="auto"/>
      </w:pPr>
      <w:r>
        <w:separator/>
      </w:r>
    </w:p>
  </w:footnote>
  <w:footnote w:type="continuationSeparator" w:id="0">
    <w:p w14:paraId="480256D4" w14:textId="77777777" w:rsidR="00BC6830" w:rsidRDefault="00BC68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44BA1E1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0F404F"/>
    <w:multiLevelType w:val="hybridMultilevel"/>
    <w:tmpl w:val="D3E80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3CE368A"/>
    <w:multiLevelType w:val="hybridMultilevel"/>
    <w:tmpl w:val="FE4C691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18633D88"/>
    <w:multiLevelType w:val="hybridMultilevel"/>
    <w:tmpl w:val="754C6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DE1D1A"/>
    <w:multiLevelType w:val="hybridMultilevel"/>
    <w:tmpl w:val="25B87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0C3E8D"/>
    <w:multiLevelType w:val="hybridMultilevel"/>
    <w:tmpl w:val="B3FC3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772EAF"/>
    <w:multiLevelType w:val="hybridMultilevel"/>
    <w:tmpl w:val="CAB2AB36"/>
    <w:lvl w:ilvl="0" w:tplc="C88A0E52">
      <w:start w:val="1"/>
      <w:numFmt w:val="bullet"/>
      <w:lvlText w:val="o"/>
      <w:lvlJc w:val="left"/>
      <w:pPr>
        <w:ind w:left="360" w:hanging="360"/>
      </w:pPr>
      <w:rPr>
        <w:rFonts w:ascii="Courier New" w:hAnsi="Courier New" w:cs="Courier New" w:hint="default"/>
        <w:sz w:val="32"/>
        <w:szCs w:val="3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049668A"/>
    <w:multiLevelType w:val="multilevel"/>
    <w:tmpl w:val="30128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192515D"/>
    <w:multiLevelType w:val="hybridMultilevel"/>
    <w:tmpl w:val="624A1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5A16E3"/>
    <w:multiLevelType w:val="multilevel"/>
    <w:tmpl w:val="5E181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72225B3"/>
    <w:multiLevelType w:val="hybridMultilevel"/>
    <w:tmpl w:val="DBB42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7A0A54"/>
    <w:multiLevelType w:val="hybridMultilevel"/>
    <w:tmpl w:val="F8B62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B438CF"/>
    <w:multiLevelType w:val="hybridMultilevel"/>
    <w:tmpl w:val="4B1266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B5209A"/>
    <w:multiLevelType w:val="hybridMultilevel"/>
    <w:tmpl w:val="F5207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1B7938"/>
    <w:multiLevelType w:val="hybridMultilevel"/>
    <w:tmpl w:val="7E04F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2"/>
  </w:num>
  <w:num w:numId="11">
    <w:abstractNumId w:val="9"/>
  </w:num>
  <w:num w:numId="12">
    <w:abstractNumId w:val="11"/>
  </w:num>
  <w:num w:numId="13">
    <w:abstractNumId w:val="18"/>
  </w:num>
  <w:num w:numId="14">
    <w:abstractNumId w:val="21"/>
  </w:num>
  <w:num w:numId="15">
    <w:abstractNumId w:val="13"/>
  </w:num>
  <w:num w:numId="16">
    <w:abstractNumId w:val="10"/>
  </w:num>
  <w:num w:numId="17">
    <w:abstractNumId w:val="12"/>
  </w:num>
  <w:num w:numId="18">
    <w:abstractNumId w:val="20"/>
  </w:num>
  <w:num w:numId="19">
    <w:abstractNumId w:val="19"/>
  </w:num>
  <w:num w:numId="20">
    <w:abstractNumId w:val="15"/>
  </w:num>
  <w:num w:numId="21">
    <w:abstractNumId w:val="17"/>
  </w:num>
  <w:num w:numId="22">
    <w:abstractNumId w:val="14"/>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F34"/>
    <w:rsid w:val="00034616"/>
    <w:rsid w:val="0006063C"/>
    <w:rsid w:val="00125C0C"/>
    <w:rsid w:val="0015074B"/>
    <w:rsid w:val="00150E46"/>
    <w:rsid w:val="001F25CF"/>
    <w:rsid w:val="00224D1A"/>
    <w:rsid w:val="00241EC3"/>
    <w:rsid w:val="00281362"/>
    <w:rsid w:val="0029639D"/>
    <w:rsid w:val="002A465F"/>
    <w:rsid w:val="002C2964"/>
    <w:rsid w:val="002D5AF8"/>
    <w:rsid w:val="00323E2E"/>
    <w:rsid w:val="00326F90"/>
    <w:rsid w:val="003D2A91"/>
    <w:rsid w:val="005404E9"/>
    <w:rsid w:val="00555302"/>
    <w:rsid w:val="00573271"/>
    <w:rsid w:val="00587A5A"/>
    <w:rsid w:val="00591258"/>
    <w:rsid w:val="005F73BE"/>
    <w:rsid w:val="0064413C"/>
    <w:rsid w:val="006467AE"/>
    <w:rsid w:val="00682CBA"/>
    <w:rsid w:val="0069267F"/>
    <w:rsid w:val="006E3F7C"/>
    <w:rsid w:val="007214CF"/>
    <w:rsid w:val="0076583B"/>
    <w:rsid w:val="007A780B"/>
    <w:rsid w:val="007C49C7"/>
    <w:rsid w:val="008425A6"/>
    <w:rsid w:val="0087537D"/>
    <w:rsid w:val="00882AA5"/>
    <w:rsid w:val="00A46CA8"/>
    <w:rsid w:val="00AA1D8D"/>
    <w:rsid w:val="00AC7CB7"/>
    <w:rsid w:val="00AF378A"/>
    <w:rsid w:val="00AF5BB5"/>
    <w:rsid w:val="00B0141C"/>
    <w:rsid w:val="00B47730"/>
    <w:rsid w:val="00BC6830"/>
    <w:rsid w:val="00C319AD"/>
    <w:rsid w:val="00C75BF6"/>
    <w:rsid w:val="00CB0664"/>
    <w:rsid w:val="00D52CDE"/>
    <w:rsid w:val="00D71167"/>
    <w:rsid w:val="00DC79D9"/>
    <w:rsid w:val="00E3159D"/>
    <w:rsid w:val="00EE6592"/>
    <w:rsid w:val="00EF7D22"/>
    <w:rsid w:val="00F478E5"/>
    <w:rsid w:val="00FC693F"/>
    <w:rsid w:val="00FF57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684983"/>
  <w14:defaultImageDpi w14:val="300"/>
  <w15:docId w15:val="{9B0CB246-3AD2-43F5-9C4A-42EA77070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04E9"/>
    <w:pPr>
      <w:spacing w:after="12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9466C"/>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9466C"/>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9466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5404E9"/>
    <w:rPr>
      <w:sz w:val="16"/>
      <w:szCs w:val="16"/>
    </w:rPr>
  </w:style>
  <w:style w:type="paragraph" w:styleId="CommentText">
    <w:name w:val="annotation text"/>
    <w:basedOn w:val="Normal"/>
    <w:link w:val="CommentTextChar"/>
    <w:uiPriority w:val="99"/>
    <w:semiHidden/>
    <w:unhideWhenUsed/>
    <w:rsid w:val="005404E9"/>
    <w:pPr>
      <w:spacing w:line="240" w:lineRule="auto"/>
    </w:pPr>
    <w:rPr>
      <w:szCs w:val="20"/>
    </w:rPr>
  </w:style>
  <w:style w:type="character" w:customStyle="1" w:styleId="CommentTextChar">
    <w:name w:val="Comment Text Char"/>
    <w:basedOn w:val="DefaultParagraphFont"/>
    <w:link w:val="CommentText"/>
    <w:uiPriority w:val="99"/>
    <w:semiHidden/>
    <w:rsid w:val="005404E9"/>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5404E9"/>
    <w:rPr>
      <w:b/>
      <w:bCs/>
    </w:rPr>
  </w:style>
  <w:style w:type="character" w:customStyle="1" w:styleId="CommentSubjectChar">
    <w:name w:val="Comment Subject Char"/>
    <w:basedOn w:val="CommentTextChar"/>
    <w:link w:val="CommentSubject"/>
    <w:uiPriority w:val="99"/>
    <w:semiHidden/>
    <w:rsid w:val="005404E9"/>
    <w:rPr>
      <w:rFonts w:ascii="Aptos" w:hAnsi="Aptos"/>
      <w:b/>
      <w:bCs/>
      <w:sz w:val="20"/>
      <w:szCs w:val="20"/>
    </w:rPr>
  </w:style>
  <w:style w:type="paragraph" w:styleId="Revision">
    <w:name w:val="Revision"/>
    <w:hidden/>
    <w:uiPriority w:val="99"/>
    <w:semiHidden/>
    <w:rsid w:val="005404E9"/>
    <w:pPr>
      <w:spacing w:after="0" w:line="240" w:lineRule="auto"/>
    </w:pPr>
    <w:rPr>
      <w:rFonts w:ascii="Aptos" w:hAnsi="Aptos"/>
      <w:sz w:val="20"/>
    </w:rPr>
  </w:style>
  <w:style w:type="paragraph" w:styleId="BalloonText">
    <w:name w:val="Balloon Text"/>
    <w:basedOn w:val="Normal"/>
    <w:link w:val="BalloonTextChar"/>
    <w:uiPriority w:val="99"/>
    <w:semiHidden/>
    <w:unhideWhenUsed/>
    <w:rsid w:val="005404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04E9"/>
    <w:rPr>
      <w:rFonts w:ascii="Segoe UI" w:hAnsi="Segoe UI" w:cs="Segoe UI"/>
      <w:sz w:val="18"/>
      <w:szCs w:val="18"/>
    </w:rPr>
  </w:style>
  <w:style w:type="character" w:styleId="Hyperlink">
    <w:name w:val="Hyperlink"/>
    <w:basedOn w:val="DefaultParagraphFont"/>
    <w:uiPriority w:val="99"/>
    <w:unhideWhenUsed/>
    <w:rsid w:val="00E3159D"/>
    <w:rPr>
      <w:color w:val="0000FF" w:themeColor="hyperlink"/>
      <w:u w:val="single"/>
    </w:rPr>
  </w:style>
  <w:style w:type="character" w:styleId="UnresolvedMention">
    <w:name w:val="Unresolved Mention"/>
    <w:basedOn w:val="DefaultParagraphFont"/>
    <w:uiPriority w:val="99"/>
    <w:semiHidden/>
    <w:unhideWhenUsed/>
    <w:rsid w:val="00E315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47651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onnenberg@ccpfc.org" TargetMode="External"/><Relationship Id="rId13" Type="http://schemas.openxmlformats.org/officeDocument/2006/relationships/hyperlink" Target="mailto:lmejia@rcpartnership4children.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honda.dial@dhhs.nc.g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loweryclark@rcpartnership4children.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downey@ccpfc.org" TargetMode="External"/><Relationship Id="rId4" Type="http://schemas.openxmlformats.org/officeDocument/2006/relationships/settings" Target="settings.xml"/><Relationship Id="rId9" Type="http://schemas.openxmlformats.org/officeDocument/2006/relationships/hyperlink" Target="mailto:pfecher@methodist.edu" TargetMode="External"/><Relationship Id="rId14" Type="http://schemas.openxmlformats.org/officeDocument/2006/relationships/hyperlink" Target="mailto:pfederline@ccpf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90BAB-F26F-4C53-95A9-6F5B63A06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2751</Words>
  <Characters>15686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Mary Sonnenberg</cp:lastModifiedBy>
  <cp:revision>3</cp:revision>
  <cp:lastPrinted>2026-09-24T19:40:00Z</cp:lastPrinted>
  <dcterms:created xsi:type="dcterms:W3CDTF">2026-09-30T01:21:00Z</dcterms:created>
  <dcterms:modified xsi:type="dcterms:W3CDTF">2026-09-30T01:46:00Z</dcterms:modified>
  <cp:category/>
</cp:coreProperties>
</file>